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AF4D" w14:textId="456D75C4" w:rsidR="00A069B1" w:rsidRPr="00A069B1" w:rsidRDefault="00A069B1" w:rsidP="00A069B1">
      <w:pPr>
        <w:rPr>
          <w:rFonts w:ascii="Arial" w:hAnsi="Arial" w:cs="Arial"/>
          <w:b/>
          <w:bCs/>
        </w:rPr>
      </w:pPr>
      <w:r w:rsidRPr="00A069B1">
        <w:rPr>
          <w:rFonts w:ascii="Arial" w:hAnsi="Arial" w:cs="Arial"/>
          <w:b/>
          <w:bCs/>
        </w:rPr>
        <w:t>Submit a Stone — Guidance &amp; Policy</w:t>
      </w:r>
    </w:p>
    <w:tbl>
      <w:tblPr>
        <w:tblW w:w="923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1"/>
        <w:gridCol w:w="6501"/>
      </w:tblGrid>
      <w:tr w:rsidR="00A069B1" w:rsidRPr="00A069B1" w14:paraId="67DD2515" w14:textId="77777777" w:rsidTr="00A069B1">
        <w:trPr>
          <w:trHeight w:val="485"/>
          <w:tblCellSpacing w:w="15" w:type="dxa"/>
        </w:trPr>
        <w:tc>
          <w:tcPr>
            <w:tcW w:w="0" w:type="auto"/>
            <w:vAlign w:val="center"/>
            <w:hideMark/>
          </w:tcPr>
          <w:p w14:paraId="41C1E461" w14:textId="77777777" w:rsidR="00A069B1" w:rsidRPr="00A069B1" w:rsidRDefault="00A069B1" w:rsidP="00A069B1">
            <w:pPr>
              <w:rPr>
                <w:rFonts w:ascii="Arial" w:hAnsi="Arial" w:cs="Arial"/>
                <w:b/>
                <w:bCs/>
              </w:rPr>
            </w:pPr>
            <w:r w:rsidRPr="00A069B1">
              <w:rPr>
                <w:rFonts w:ascii="Arial" w:hAnsi="Arial" w:cs="Arial"/>
                <w:b/>
                <w:bCs/>
              </w:rPr>
              <w:t>Document Title</w:t>
            </w:r>
          </w:p>
        </w:tc>
        <w:tc>
          <w:tcPr>
            <w:tcW w:w="0" w:type="auto"/>
            <w:vAlign w:val="center"/>
            <w:hideMark/>
          </w:tcPr>
          <w:p w14:paraId="46633B0C" w14:textId="77777777" w:rsidR="00A069B1" w:rsidRPr="00A069B1" w:rsidRDefault="00A069B1" w:rsidP="00A069B1">
            <w:pPr>
              <w:rPr>
                <w:rFonts w:ascii="Arial" w:hAnsi="Arial" w:cs="Arial"/>
                <w:b/>
                <w:bCs/>
              </w:rPr>
            </w:pPr>
            <w:r w:rsidRPr="00A069B1">
              <w:rPr>
                <w:rFonts w:ascii="Arial" w:hAnsi="Arial" w:cs="Arial"/>
                <w:b/>
                <w:bCs/>
              </w:rPr>
              <w:t>Submit a Stone — Guidance &amp; Policy</w:t>
            </w:r>
          </w:p>
        </w:tc>
      </w:tr>
      <w:tr w:rsidR="00A069B1" w:rsidRPr="00A069B1" w14:paraId="2E49E896" w14:textId="77777777" w:rsidTr="00A069B1">
        <w:trPr>
          <w:trHeight w:val="473"/>
          <w:tblCellSpacing w:w="15" w:type="dxa"/>
        </w:trPr>
        <w:tc>
          <w:tcPr>
            <w:tcW w:w="0" w:type="auto"/>
            <w:vAlign w:val="center"/>
            <w:hideMark/>
          </w:tcPr>
          <w:p w14:paraId="29E47BC9" w14:textId="77777777" w:rsidR="00A069B1" w:rsidRPr="00A069B1" w:rsidRDefault="00A069B1" w:rsidP="00A069B1">
            <w:pPr>
              <w:rPr>
                <w:rFonts w:ascii="Arial" w:hAnsi="Arial" w:cs="Arial"/>
              </w:rPr>
            </w:pPr>
            <w:r w:rsidRPr="00A069B1">
              <w:rPr>
                <w:rFonts w:ascii="Arial" w:hAnsi="Arial" w:cs="Arial"/>
                <w:b/>
                <w:bCs/>
              </w:rPr>
              <w:t>Organisation</w:t>
            </w:r>
          </w:p>
        </w:tc>
        <w:tc>
          <w:tcPr>
            <w:tcW w:w="0" w:type="auto"/>
            <w:vAlign w:val="center"/>
            <w:hideMark/>
          </w:tcPr>
          <w:p w14:paraId="3D6D89BD"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p>
        </w:tc>
      </w:tr>
      <w:tr w:rsidR="00A069B1" w:rsidRPr="00A069B1" w14:paraId="0651AAFA" w14:textId="77777777" w:rsidTr="00A069B1">
        <w:trPr>
          <w:trHeight w:val="485"/>
          <w:tblCellSpacing w:w="15" w:type="dxa"/>
        </w:trPr>
        <w:tc>
          <w:tcPr>
            <w:tcW w:w="0" w:type="auto"/>
            <w:vAlign w:val="center"/>
            <w:hideMark/>
          </w:tcPr>
          <w:p w14:paraId="646C7C8F" w14:textId="77777777" w:rsidR="00A069B1" w:rsidRPr="00A069B1" w:rsidRDefault="00A069B1" w:rsidP="00A069B1">
            <w:pPr>
              <w:rPr>
                <w:rFonts w:ascii="Arial" w:hAnsi="Arial" w:cs="Arial"/>
              </w:rPr>
            </w:pPr>
            <w:r w:rsidRPr="00A069B1">
              <w:rPr>
                <w:rFonts w:ascii="Arial" w:hAnsi="Arial" w:cs="Arial"/>
                <w:b/>
                <w:bCs/>
              </w:rPr>
              <w:t>Policy Number</w:t>
            </w:r>
          </w:p>
        </w:tc>
        <w:tc>
          <w:tcPr>
            <w:tcW w:w="0" w:type="auto"/>
            <w:vAlign w:val="center"/>
            <w:hideMark/>
          </w:tcPr>
          <w:p w14:paraId="30F37163" w14:textId="02FEB889" w:rsidR="00A069B1" w:rsidRPr="00A069B1" w:rsidRDefault="00A069B1" w:rsidP="00A069B1">
            <w:pPr>
              <w:rPr>
                <w:rFonts w:ascii="Arial" w:hAnsi="Arial" w:cs="Arial"/>
              </w:rPr>
            </w:pPr>
            <w:r w:rsidRPr="00A069B1">
              <w:rPr>
                <w:rFonts w:ascii="Arial" w:hAnsi="Arial" w:cs="Arial"/>
              </w:rPr>
              <w:t>ES-POL-00</w:t>
            </w:r>
            <w:r>
              <w:rPr>
                <w:rFonts w:ascii="Arial" w:hAnsi="Arial" w:cs="Arial"/>
              </w:rPr>
              <w:t>2</w:t>
            </w:r>
          </w:p>
        </w:tc>
      </w:tr>
      <w:tr w:rsidR="00A069B1" w:rsidRPr="00A069B1" w14:paraId="061E4B5E" w14:textId="77777777" w:rsidTr="00A069B1">
        <w:trPr>
          <w:trHeight w:val="485"/>
          <w:tblCellSpacing w:w="15" w:type="dxa"/>
        </w:trPr>
        <w:tc>
          <w:tcPr>
            <w:tcW w:w="0" w:type="auto"/>
            <w:vAlign w:val="center"/>
            <w:hideMark/>
          </w:tcPr>
          <w:p w14:paraId="0618DB4B" w14:textId="77777777" w:rsidR="00A069B1" w:rsidRPr="00A069B1" w:rsidRDefault="00A069B1" w:rsidP="00A069B1">
            <w:pPr>
              <w:rPr>
                <w:rFonts w:ascii="Arial" w:hAnsi="Arial" w:cs="Arial"/>
              </w:rPr>
            </w:pPr>
            <w:r w:rsidRPr="00A069B1">
              <w:rPr>
                <w:rFonts w:ascii="Arial" w:hAnsi="Arial" w:cs="Arial"/>
                <w:b/>
                <w:bCs/>
              </w:rPr>
              <w:t>Version</w:t>
            </w:r>
          </w:p>
        </w:tc>
        <w:tc>
          <w:tcPr>
            <w:tcW w:w="0" w:type="auto"/>
            <w:vAlign w:val="center"/>
            <w:hideMark/>
          </w:tcPr>
          <w:p w14:paraId="02A16EA4" w14:textId="77777777" w:rsidR="00A069B1" w:rsidRPr="00A069B1" w:rsidRDefault="00A069B1" w:rsidP="00A069B1">
            <w:pPr>
              <w:rPr>
                <w:rFonts w:ascii="Arial" w:hAnsi="Arial" w:cs="Arial"/>
              </w:rPr>
            </w:pPr>
            <w:r w:rsidRPr="00A069B1">
              <w:rPr>
                <w:rFonts w:ascii="Arial" w:hAnsi="Arial" w:cs="Arial"/>
              </w:rPr>
              <w:t>1.0</w:t>
            </w:r>
          </w:p>
        </w:tc>
      </w:tr>
      <w:tr w:rsidR="00A069B1" w:rsidRPr="00A069B1" w14:paraId="08634FE4" w14:textId="77777777" w:rsidTr="00A069B1">
        <w:trPr>
          <w:trHeight w:val="473"/>
          <w:tblCellSpacing w:w="15" w:type="dxa"/>
        </w:trPr>
        <w:tc>
          <w:tcPr>
            <w:tcW w:w="0" w:type="auto"/>
            <w:vAlign w:val="center"/>
            <w:hideMark/>
          </w:tcPr>
          <w:p w14:paraId="533E1B0F" w14:textId="77777777" w:rsidR="00A069B1" w:rsidRPr="00A069B1" w:rsidRDefault="00A069B1" w:rsidP="00A069B1">
            <w:pPr>
              <w:rPr>
                <w:rFonts w:ascii="Arial" w:hAnsi="Arial" w:cs="Arial"/>
              </w:rPr>
            </w:pPr>
            <w:r w:rsidRPr="00A069B1">
              <w:rPr>
                <w:rFonts w:ascii="Arial" w:hAnsi="Arial" w:cs="Arial"/>
                <w:b/>
                <w:bCs/>
              </w:rPr>
              <w:t>Effective Date</w:t>
            </w:r>
          </w:p>
        </w:tc>
        <w:tc>
          <w:tcPr>
            <w:tcW w:w="0" w:type="auto"/>
            <w:vAlign w:val="center"/>
            <w:hideMark/>
          </w:tcPr>
          <w:p w14:paraId="10A0EAFB" w14:textId="76DD70B9" w:rsidR="00A069B1" w:rsidRPr="00A069B1" w:rsidRDefault="00A069B1" w:rsidP="00A069B1">
            <w:pPr>
              <w:rPr>
                <w:rFonts w:ascii="Arial" w:hAnsi="Arial" w:cs="Arial"/>
              </w:rPr>
            </w:pPr>
            <w:r w:rsidRPr="00A069B1">
              <w:rPr>
                <w:rFonts w:ascii="Arial" w:hAnsi="Arial" w:cs="Arial"/>
              </w:rPr>
              <w:t>September 2026</w:t>
            </w:r>
          </w:p>
        </w:tc>
      </w:tr>
      <w:tr w:rsidR="00A069B1" w:rsidRPr="00A069B1" w14:paraId="2BF54966" w14:textId="77777777" w:rsidTr="00A069B1">
        <w:trPr>
          <w:trHeight w:val="485"/>
          <w:tblCellSpacing w:w="15" w:type="dxa"/>
        </w:trPr>
        <w:tc>
          <w:tcPr>
            <w:tcW w:w="0" w:type="auto"/>
            <w:vAlign w:val="center"/>
            <w:hideMark/>
          </w:tcPr>
          <w:p w14:paraId="64FC93D9" w14:textId="77777777" w:rsidR="00A069B1" w:rsidRPr="00A069B1" w:rsidRDefault="00A069B1" w:rsidP="00A069B1">
            <w:pPr>
              <w:rPr>
                <w:rFonts w:ascii="Arial" w:hAnsi="Arial" w:cs="Arial"/>
              </w:rPr>
            </w:pPr>
            <w:r w:rsidRPr="00A069B1">
              <w:rPr>
                <w:rFonts w:ascii="Arial" w:hAnsi="Arial" w:cs="Arial"/>
                <w:b/>
                <w:bCs/>
              </w:rPr>
              <w:t>Review Date</w:t>
            </w:r>
          </w:p>
        </w:tc>
        <w:tc>
          <w:tcPr>
            <w:tcW w:w="0" w:type="auto"/>
            <w:vAlign w:val="center"/>
            <w:hideMark/>
          </w:tcPr>
          <w:p w14:paraId="48C0EA9C" w14:textId="2E6DF9D6" w:rsidR="00A069B1" w:rsidRPr="00A069B1" w:rsidRDefault="00A069B1" w:rsidP="00A069B1">
            <w:pPr>
              <w:rPr>
                <w:rFonts w:ascii="Arial" w:hAnsi="Arial" w:cs="Arial"/>
              </w:rPr>
            </w:pPr>
            <w:r w:rsidRPr="00A069B1">
              <w:rPr>
                <w:rFonts w:ascii="Arial" w:hAnsi="Arial" w:cs="Arial"/>
              </w:rPr>
              <w:t>September 2027</w:t>
            </w:r>
          </w:p>
        </w:tc>
      </w:tr>
      <w:tr w:rsidR="00A069B1" w:rsidRPr="00A069B1" w14:paraId="047CA51D" w14:textId="77777777" w:rsidTr="00A069B1">
        <w:trPr>
          <w:trHeight w:val="485"/>
          <w:tblCellSpacing w:w="15" w:type="dxa"/>
        </w:trPr>
        <w:tc>
          <w:tcPr>
            <w:tcW w:w="0" w:type="auto"/>
            <w:vAlign w:val="center"/>
            <w:hideMark/>
          </w:tcPr>
          <w:p w14:paraId="7C0DA904" w14:textId="77777777" w:rsidR="00A069B1" w:rsidRPr="00A069B1" w:rsidRDefault="00A069B1" w:rsidP="00A069B1">
            <w:pPr>
              <w:rPr>
                <w:rFonts w:ascii="Arial" w:hAnsi="Arial" w:cs="Arial"/>
              </w:rPr>
            </w:pPr>
            <w:r w:rsidRPr="00A069B1">
              <w:rPr>
                <w:rFonts w:ascii="Arial" w:hAnsi="Arial" w:cs="Arial"/>
                <w:b/>
                <w:bCs/>
              </w:rPr>
              <w:t>Status</w:t>
            </w:r>
          </w:p>
        </w:tc>
        <w:tc>
          <w:tcPr>
            <w:tcW w:w="0" w:type="auto"/>
            <w:vAlign w:val="center"/>
            <w:hideMark/>
          </w:tcPr>
          <w:p w14:paraId="3319EBED" w14:textId="77777777" w:rsidR="00A069B1" w:rsidRPr="00A069B1" w:rsidRDefault="00A069B1" w:rsidP="00A069B1">
            <w:pPr>
              <w:rPr>
                <w:rFonts w:ascii="Arial" w:hAnsi="Arial" w:cs="Arial"/>
              </w:rPr>
            </w:pPr>
            <w:r w:rsidRPr="00A069B1">
              <w:rPr>
                <w:rFonts w:ascii="Arial" w:hAnsi="Arial" w:cs="Arial"/>
              </w:rPr>
              <w:t>Current</w:t>
            </w:r>
          </w:p>
        </w:tc>
      </w:tr>
      <w:tr w:rsidR="00A069B1" w:rsidRPr="00A069B1" w14:paraId="413CCBCF" w14:textId="77777777" w:rsidTr="00A069B1">
        <w:trPr>
          <w:trHeight w:val="473"/>
          <w:tblCellSpacing w:w="15" w:type="dxa"/>
        </w:trPr>
        <w:tc>
          <w:tcPr>
            <w:tcW w:w="0" w:type="auto"/>
            <w:vAlign w:val="center"/>
            <w:hideMark/>
          </w:tcPr>
          <w:p w14:paraId="3CD6FDFC" w14:textId="77777777" w:rsidR="00A069B1" w:rsidRPr="00A069B1" w:rsidRDefault="00A069B1" w:rsidP="00A069B1">
            <w:pPr>
              <w:rPr>
                <w:rFonts w:ascii="Arial" w:hAnsi="Arial" w:cs="Arial"/>
              </w:rPr>
            </w:pPr>
            <w:r w:rsidRPr="00A069B1">
              <w:rPr>
                <w:rFonts w:ascii="Arial" w:hAnsi="Arial" w:cs="Arial"/>
                <w:b/>
                <w:bCs/>
              </w:rPr>
              <w:t>Policy Owner</w:t>
            </w:r>
          </w:p>
        </w:tc>
        <w:tc>
          <w:tcPr>
            <w:tcW w:w="0" w:type="auto"/>
            <w:vAlign w:val="center"/>
            <w:hideMark/>
          </w:tcPr>
          <w:p w14:paraId="1EDA8C15"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p>
        </w:tc>
      </w:tr>
      <w:tr w:rsidR="00A069B1" w:rsidRPr="00A069B1" w14:paraId="7A6DCA90" w14:textId="77777777" w:rsidTr="00A069B1">
        <w:trPr>
          <w:trHeight w:val="485"/>
          <w:tblCellSpacing w:w="15" w:type="dxa"/>
        </w:trPr>
        <w:tc>
          <w:tcPr>
            <w:tcW w:w="0" w:type="auto"/>
            <w:vAlign w:val="center"/>
            <w:hideMark/>
          </w:tcPr>
          <w:p w14:paraId="5463974B" w14:textId="77777777" w:rsidR="00A069B1" w:rsidRPr="00A069B1" w:rsidRDefault="00A069B1" w:rsidP="00A069B1">
            <w:pPr>
              <w:rPr>
                <w:rFonts w:ascii="Arial" w:hAnsi="Arial" w:cs="Arial"/>
              </w:rPr>
            </w:pPr>
            <w:r w:rsidRPr="00A069B1">
              <w:rPr>
                <w:rFonts w:ascii="Arial" w:hAnsi="Arial" w:cs="Arial"/>
                <w:b/>
                <w:bCs/>
              </w:rPr>
              <w:t>Approved By</w:t>
            </w:r>
          </w:p>
        </w:tc>
        <w:tc>
          <w:tcPr>
            <w:tcW w:w="0" w:type="auto"/>
            <w:vAlign w:val="center"/>
            <w:hideMark/>
          </w:tcPr>
          <w:p w14:paraId="0BB002F3"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p>
        </w:tc>
      </w:tr>
      <w:tr w:rsidR="00A069B1" w:rsidRPr="00A069B1" w14:paraId="2682D66D" w14:textId="77777777" w:rsidTr="00A069B1">
        <w:trPr>
          <w:trHeight w:val="485"/>
          <w:tblCellSpacing w:w="15" w:type="dxa"/>
        </w:trPr>
        <w:tc>
          <w:tcPr>
            <w:tcW w:w="0" w:type="auto"/>
            <w:vAlign w:val="center"/>
            <w:hideMark/>
          </w:tcPr>
          <w:p w14:paraId="6100EF8B" w14:textId="77777777" w:rsidR="00A069B1" w:rsidRPr="00A069B1" w:rsidRDefault="00A069B1" w:rsidP="00A069B1">
            <w:pPr>
              <w:rPr>
                <w:rFonts w:ascii="Arial" w:hAnsi="Arial" w:cs="Arial"/>
              </w:rPr>
            </w:pPr>
            <w:r w:rsidRPr="00A069B1">
              <w:rPr>
                <w:rFonts w:ascii="Arial" w:hAnsi="Arial" w:cs="Arial"/>
                <w:b/>
                <w:bCs/>
              </w:rPr>
              <w:t>Next Review</w:t>
            </w:r>
          </w:p>
        </w:tc>
        <w:tc>
          <w:tcPr>
            <w:tcW w:w="0" w:type="auto"/>
            <w:vAlign w:val="center"/>
            <w:hideMark/>
          </w:tcPr>
          <w:p w14:paraId="7BF2A3CC" w14:textId="77777777" w:rsidR="00A069B1" w:rsidRPr="00A069B1" w:rsidRDefault="00A069B1" w:rsidP="00A069B1">
            <w:pPr>
              <w:rPr>
                <w:rFonts w:ascii="Arial" w:hAnsi="Arial" w:cs="Arial"/>
              </w:rPr>
            </w:pPr>
            <w:r w:rsidRPr="00A069B1">
              <w:rPr>
                <w:rFonts w:ascii="Arial" w:hAnsi="Arial" w:cs="Arial"/>
              </w:rPr>
              <w:t>September 2027</w:t>
            </w:r>
          </w:p>
        </w:tc>
      </w:tr>
    </w:tbl>
    <w:p w14:paraId="5A52937F" w14:textId="77777777" w:rsidR="00A069B1" w:rsidRDefault="00A069B1" w:rsidP="00A069B1">
      <w:pPr>
        <w:rPr>
          <w:rFonts w:ascii="Arial" w:hAnsi="Arial" w:cs="Arial"/>
          <w:b/>
          <w:bCs/>
        </w:rPr>
      </w:pPr>
    </w:p>
    <w:p w14:paraId="0468DD42" w14:textId="134BB45A" w:rsidR="00A069B1" w:rsidRPr="00A069B1" w:rsidRDefault="00A069B1" w:rsidP="00A069B1">
      <w:pPr>
        <w:rPr>
          <w:rFonts w:ascii="Arial" w:hAnsi="Arial" w:cs="Arial"/>
        </w:rPr>
      </w:pPr>
      <w:r w:rsidRPr="00A069B1">
        <w:rPr>
          <w:rFonts w:ascii="Arial" w:hAnsi="Arial" w:cs="Arial"/>
          <w:b/>
          <w:bCs/>
        </w:rPr>
        <w:t>POLICY PRINCIPLES</w:t>
      </w:r>
    </w:p>
    <w:p w14:paraId="45FCCF4B" w14:textId="77777777" w:rsidR="00A069B1" w:rsidRPr="00A069B1" w:rsidRDefault="00A069B1" w:rsidP="00A069B1">
      <w:pPr>
        <w:rPr>
          <w:rFonts w:ascii="Arial" w:hAnsi="Arial" w:cs="Arial"/>
        </w:rPr>
      </w:pPr>
      <w:r w:rsidRPr="00A069B1">
        <w:rPr>
          <w:rFonts w:ascii="Arial" w:hAnsi="Arial" w:cs="Arial"/>
          <w:b/>
          <w:bCs/>
        </w:rPr>
        <w:t>Permission</w:t>
      </w:r>
      <w:r w:rsidRPr="00A069B1">
        <w:rPr>
          <w:rFonts w:ascii="Arial" w:hAnsi="Arial" w:cs="Arial"/>
        </w:rPr>
        <w:t xml:space="preserve"> — Establish lawful access and obtain permission where required.</w:t>
      </w:r>
      <w:r w:rsidRPr="00A069B1">
        <w:rPr>
          <w:rFonts w:ascii="Arial" w:hAnsi="Arial" w:cs="Arial"/>
        </w:rPr>
        <w:br/>
      </w:r>
      <w:r w:rsidRPr="00A069B1">
        <w:rPr>
          <w:rFonts w:ascii="Arial" w:hAnsi="Arial" w:cs="Arial"/>
          <w:b/>
          <w:bCs/>
        </w:rPr>
        <w:t>Protection</w:t>
      </w:r>
      <w:r w:rsidRPr="00A069B1">
        <w:rPr>
          <w:rFonts w:ascii="Arial" w:hAnsi="Arial" w:cs="Arial"/>
        </w:rPr>
        <w:t xml:space="preserve"> — Protect stones, landscapes, habitats, heritage and archaeological features.</w:t>
      </w:r>
      <w:r w:rsidRPr="00A069B1">
        <w:rPr>
          <w:rFonts w:ascii="Arial" w:hAnsi="Arial" w:cs="Arial"/>
        </w:rPr>
        <w:br/>
      </w:r>
      <w:r w:rsidRPr="00A069B1">
        <w:rPr>
          <w:rFonts w:ascii="Arial" w:hAnsi="Arial" w:cs="Arial"/>
          <w:b/>
          <w:bCs/>
        </w:rPr>
        <w:t>Responsibility</w:t>
      </w:r>
      <w:r w:rsidRPr="00A069B1">
        <w:rPr>
          <w:rFonts w:ascii="Arial" w:hAnsi="Arial" w:cs="Arial"/>
        </w:rPr>
        <w:t xml:space="preserve"> — Do not assume that publication on English </w:t>
      </w:r>
      <w:proofErr w:type="spellStart"/>
      <w:r w:rsidRPr="00A069B1">
        <w:rPr>
          <w:rFonts w:ascii="Arial" w:hAnsi="Arial" w:cs="Arial"/>
        </w:rPr>
        <w:t>Stonelifting</w:t>
      </w:r>
      <w:proofErr w:type="spellEnd"/>
      <w:r w:rsidRPr="00A069B1">
        <w:rPr>
          <w:rFonts w:ascii="Arial" w:hAnsi="Arial" w:cs="Arial"/>
        </w:rPr>
        <w:t xml:space="preserve"> grants permission to access or lift.</w:t>
      </w:r>
      <w:r w:rsidRPr="00A069B1">
        <w:rPr>
          <w:rFonts w:ascii="Arial" w:hAnsi="Arial" w:cs="Arial"/>
        </w:rPr>
        <w:br/>
      </w:r>
      <w:r w:rsidRPr="00A069B1">
        <w:rPr>
          <w:rFonts w:ascii="Arial" w:hAnsi="Arial" w:cs="Arial"/>
          <w:b/>
          <w:bCs/>
        </w:rPr>
        <w:t>Reversibility</w:t>
      </w:r>
      <w:r w:rsidRPr="00A069B1">
        <w:rPr>
          <w:rFonts w:ascii="Arial" w:hAnsi="Arial" w:cs="Arial"/>
        </w:rPr>
        <w:t xml:space="preserve"> — Where a stone is temporarily moved, return it substantially to its original position and condition unless otherwise agreed.</w:t>
      </w:r>
      <w:r w:rsidRPr="00A069B1">
        <w:rPr>
          <w:rFonts w:ascii="Arial" w:hAnsi="Arial" w:cs="Arial"/>
        </w:rPr>
        <w:br/>
      </w:r>
      <w:r w:rsidRPr="00A069B1">
        <w:rPr>
          <w:rFonts w:ascii="Arial" w:hAnsi="Arial" w:cs="Arial"/>
          <w:b/>
          <w:bCs/>
        </w:rPr>
        <w:t>Respect</w:t>
      </w:r>
      <w:r w:rsidRPr="00A069B1">
        <w:rPr>
          <w:rFonts w:ascii="Arial" w:hAnsi="Arial" w:cs="Arial"/>
        </w:rPr>
        <w:t xml:space="preserve"> — Respect landowners, land managers, other countryside users and the wider environment.</w:t>
      </w:r>
      <w:r w:rsidRPr="00A069B1">
        <w:rPr>
          <w:rFonts w:ascii="Arial" w:hAnsi="Arial" w:cs="Arial"/>
        </w:rPr>
        <w:br/>
      </w:r>
      <w:r w:rsidRPr="00A069B1">
        <w:rPr>
          <w:rFonts w:ascii="Arial" w:hAnsi="Arial" w:cs="Arial"/>
          <w:b/>
          <w:bCs/>
        </w:rPr>
        <w:t>If in doubt, ask first.</w:t>
      </w:r>
    </w:p>
    <w:p w14:paraId="0EA9516E" w14:textId="77777777" w:rsidR="00A069B1" w:rsidRPr="00A069B1" w:rsidRDefault="00A069B1" w:rsidP="00A069B1">
      <w:pPr>
        <w:rPr>
          <w:rFonts w:ascii="Arial" w:hAnsi="Arial" w:cs="Arial"/>
          <w:b/>
          <w:bCs/>
        </w:rPr>
      </w:pPr>
      <w:r w:rsidRPr="00A069B1">
        <w:rPr>
          <w:rFonts w:ascii="Arial" w:hAnsi="Arial" w:cs="Arial"/>
          <w:b/>
          <w:bCs/>
        </w:rPr>
        <w:t>1. Purpose</w:t>
      </w:r>
    </w:p>
    <w:p w14:paraId="10A5B2FE"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r w:rsidRPr="00A069B1">
        <w:rPr>
          <w:rFonts w:ascii="Arial" w:hAnsi="Arial" w:cs="Arial"/>
        </w:rPr>
        <w:t xml:space="preserve"> exists to document and celebrate England's stone-lifting heritage while encouraging responsible access, respect for landowners and protection of the landscape. Submitting a stone is an opportunity to record its location, history, folklore and lifting characteristics, but </w:t>
      </w:r>
      <w:r w:rsidRPr="00A069B1">
        <w:rPr>
          <w:rFonts w:ascii="Arial" w:hAnsi="Arial" w:cs="Arial"/>
          <w:b/>
          <w:bCs/>
        </w:rPr>
        <w:t xml:space="preserve">publication on English </w:t>
      </w:r>
      <w:proofErr w:type="spellStart"/>
      <w:r w:rsidRPr="00A069B1">
        <w:rPr>
          <w:rFonts w:ascii="Arial" w:hAnsi="Arial" w:cs="Arial"/>
          <w:b/>
          <w:bCs/>
        </w:rPr>
        <w:t>Stonelifting</w:t>
      </w:r>
      <w:proofErr w:type="spellEnd"/>
      <w:r w:rsidRPr="00A069B1">
        <w:rPr>
          <w:rFonts w:ascii="Arial" w:hAnsi="Arial" w:cs="Arial"/>
          <w:b/>
          <w:bCs/>
        </w:rPr>
        <w:t xml:space="preserve"> does not grant permission to access land, move, place or lift a stone</w:t>
      </w:r>
      <w:r w:rsidRPr="00A069B1">
        <w:rPr>
          <w:rFonts w:ascii="Arial" w:hAnsi="Arial" w:cs="Arial"/>
        </w:rPr>
        <w:t>. Users remain responsible for establishing any permission, consent or access rights required.</w:t>
      </w:r>
    </w:p>
    <w:p w14:paraId="3FD07F6F"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7" w:history="1">
        <w:r w:rsidRPr="00A069B1">
          <w:rPr>
            <w:rStyle w:val="Hyperlink"/>
            <w:rFonts w:ascii="Arial" w:hAnsi="Arial" w:cs="Arial"/>
          </w:rPr>
          <w:t>GOV.UK — Rights of way and accessing land</w:t>
        </w:r>
      </w:hyperlink>
      <w:r w:rsidRPr="00A069B1">
        <w:rPr>
          <w:rFonts w:ascii="Arial" w:hAnsi="Arial" w:cs="Arial"/>
        </w:rPr>
        <w:t xml:space="preserve"> | </w:t>
      </w:r>
      <w:hyperlink r:id="rId8" w:history="1">
        <w:r w:rsidRPr="00A069B1">
          <w:rPr>
            <w:rStyle w:val="Hyperlink"/>
            <w:rFonts w:ascii="Arial" w:hAnsi="Arial" w:cs="Arial"/>
          </w:rPr>
          <w:t>GOV.UK — The Countryside Code</w:t>
        </w:r>
      </w:hyperlink>
    </w:p>
    <w:p w14:paraId="3CB591E7" w14:textId="77777777" w:rsidR="00A069B1" w:rsidRPr="00A069B1" w:rsidRDefault="00A069B1" w:rsidP="00A069B1">
      <w:pPr>
        <w:rPr>
          <w:rFonts w:ascii="Arial" w:hAnsi="Arial" w:cs="Arial"/>
          <w:b/>
          <w:bCs/>
        </w:rPr>
      </w:pPr>
      <w:r w:rsidRPr="00A069B1">
        <w:rPr>
          <w:rFonts w:ascii="Arial" w:hAnsi="Arial" w:cs="Arial"/>
          <w:b/>
          <w:bCs/>
        </w:rPr>
        <w:lastRenderedPageBreak/>
        <w:t>2. Before Submitting</w:t>
      </w:r>
    </w:p>
    <w:p w14:paraId="1CAB16D3" w14:textId="77777777" w:rsidR="00A069B1" w:rsidRPr="00A069B1" w:rsidRDefault="00A069B1" w:rsidP="00A069B1">
      <w:pPr>
        <w:rPr>
          <w:rFonts w:ascii="Arial" w:hAnsi="Arial" w:cs="Arial"/>
        </w:rPr>
      </w:pPr>
      <w:r w:rsidRPr="00A069B1">
        <w:rPr>
          <w:rFonts w:ascii="Arial" w:hAnsi="Arial" w:cs="Arial"/>
        </w:rPr>
        <w:t>Before submitting a stone, contributors should establish:</w:t>
      </w:r>
    </w:p>
    <w:p w14:paraId="6A975033" w14:textId="77777777" w:rsidR="00A069B1" w:rsidRPr="00A069B1" w:rsidRDefault="00A069B1" w:rsidP="00A069B1">
      <w:pPr>
        <w:numPr>
          <w:ilvl w:val="0"/>
          <w:numId w:val="15"/>
        </w:numPr>
        <w:rPr>
          <w:rFonts w:ascii="Arial" w:hAnsi="Arial" w:cs="Arial"/>
        </w:rPr>
      </w:pPr>
      <w:r w:rsidRPr="00A069B1">
        <w:rPr>
          <w:rFonts w:ascii="Arial" w:hAnsi="Arial" w:cs="Arial"/>
        </w:rPr>
        <w:t>The precise location of the stone.</w:t>
      </w:r>
    </w:p>
    <w:p w14:paraId="49ECB388" w14:textId="77777777" w:rsidR="00A069B1" w:rsidRPr="00A069B1" w:rsidRDefault="00A069B1" w:rsidP="00A069B1">
      <w:pPr>
        <w:numPr>
          <w:ilvl w:val="0"/>
          <w:numId w:val="15"/>
        </w:numPr>
        <w:rPr>
          <w:rFonts w:ascii="Arial" w:hAnsi="Arial" w:cs="Arial"/>
        </w:rPr>
      </w:pPr>
      <w:r w:rsidRPr="00A069B1">
        <w:rPr>
          <w:rFonts w:ascii="Arial" w:hAnsi="Arial" w:cs="Arial"/>
        </w:rPr>
        <w:t>Whether the land is privately owned, publicly owned, common land or open-access land.</w:t>
      </w:r>
    </w:p>
    <w:p w14:paraId="18B03DAD" w14:textId="77777777" w:rsidR="00A069B1" w:rsidRPr="00A069B1" w:rsidRDefault="00A069B1" w:rsidP="00A069B1">
      <w:pPr>
        <w:numPr>
          <w:ilvl w:val="0"/>
          <w:numId w:val="15"/>
        </w:numPr>
        <w:rPr>
          <w:rFonts w:ascii="Arial" w:hAnsi="Arial" w:cs="Arial"/>
        </w:rPr>
      </w:pPr>
      <w:r w:rsidRPr="00A069B1">
        <w:rPr>
          <w:rFonts w:ascii="Arial" w:hAnsi="Arial" w:cs="Arial"/>
        </w:rPr>
        <w:t>Who owns or manages the land, where this can reasonably be established.</w:t>
      </w:r>
    </w:p>
    <w:p w14:paraId="3C3AE473" w14:textId="77777777" w:rsidR="00A069B1" w:rsidRPr="00A069B1" w:rsidRDefault="00A069B1" w:rsidP="00A069B1">
      <w:pPr>
        <w:numPr>
          <w:ilvl w:val="0"/>
          <w:numId w:val="15"/>
        </w:numPr>
        <w:rPr>
          <w:rFonts w:ascii="Arial" w:hAnsi="Arial" w:cs="Arial"/>
        </w:rPr>
      </w:pPr>
      <w:r w:rsidRPr="00A069B1">
        <w:rPr>
          <w:rFonts w:ascii="Arial" w:hAnsi="Arial" w:cs="Arial"/>
        </w:rPr>
        <w:t>Whether access to the stone is lawful.</w:t>
      </w:r>
    </w:p>
    <w:p w14:paraId="3A5AD802" w14:textId="77777777" w:rsidR="00A069B1" w:rsidRPr="00A069B1" w:rsidRDefault="00A069B1" w:rsidP="00A069B1">
      <w:pPr>
        <w:numPr>
          <w:ilvl w:val="0"/>
          <w:numId w:val="15"/>
        </w:numPr>
        <w:rPr>
          <w:rFonts w:ascii="Arial" w:hAnsi="Arial" w:cs="Arial"/>
        </w:rPr>
      </w:pPr>
      <w:r w:rsidRPr="00A069B1">
        <w:rPr>
          <w:rFonts w:ascii="Arial" w:hAnsi="Arial" w:cs="Arial"/>
        </w:rPr>
        <w:t>Whether the stone is naturally situated or has been deliberately placed.</w:t>
      </w:r>
    </w:p>
    <w:p w14:paraId="4A1DA276" w14:textId="77777777" w:rsidR="00A069B1" w:rsidRPr="00A069B1" w:rsidRDefault="00A069B1" w:rsidP="00A069B1">
      <w:pPr>
        <w:numPr>
          <w:ilvl w:val="0"/>
          <w:numId w:val="15"/>
        </w:numPr>
        <w:rPr>
          <w:rFonts w:ascii="Arial" w:hAnsi="Arial" w:cs="Arial"/>
        </w:rPr>
      </w:pPr>
      <w:r w:rsidRPr="00A069B1">
        <w:rPr>
          <w:rFonts w:ascii="Arial" w:hAnsi="Arial" w:cs="Arial"/>
        </w:rPr>
        <w:t>Whether permission is required to access, lift, temporarily move or otherwise interact with the stone.</w:t>
      </w:r>
    </w:p>
    <w:p w14:paraId="6DEE6B9F" w14:textId="77777777" w:rsidR="00A069B1" w:rsidRPr="00A069B1" w:rsidRDefault="00A069B1" w:rsidP="00A069B1">
      <w:pPr>
        <w:numPr>
          <w:ilvl w:val="0"/>
          <w:numId w:val="15"/>
        </w:numPr>
        <w:rPr>
          <w:rFonts w:ascii="Arial" w:hAnsi="Arial" w:cs="Arial"/>
        </w:rPr>
      </w:pPr>
      <w:r w:rsidRPr="00A069B1">
        <w:rPr>
          <w:rFonts w:ascii="Arial" w:hAnsi="Arial" w:cs="Arial"/>
        </w:rPr>
        <w:t>Whether environmental, archaeological, heritage or land-management restrictions apply.</w:t>
      </w:r>
    </w:p>
    <w:p w14:paraId="6EA39C09" w14:textId="77777777" w:rsidR="00A069B1" w:rsidRPr="00A069B1" w:rsidRDefault="00A069B1" w:rsidP="00A069B1">
      <w:pPr>
        <w:numPr>
          <w:ilvl w:val="0"/>
          <w:numId w:val="15"/>
        </w:numPr>
        <w:rPr>
          <w:rFonts w:ascii="Arial" w:hAnsi="Arial" w:cs="Arial"/>
        </w:rPr>
      </w:pPr>
      <w:r w:rsidRPr="00A069B1">
        <w:rPr>
          <w:rFonts w:ascii="Arial" w:hAnsi="Arial" w:cs="Arial"/>
        </w:rPr>
        <w:t>Whether visiting or lifting the stone could cause damage, disturbance or obstruction.</w:t>
      </w:r>
    </w:p>
    <w:p w14:paraId="15A5E70E" w14:textId="77777777" w:rsidR="00A069B1" w:rsidRPr="00A069B1" w:rsidRDefault="00A069B1" w:rsidP="00A069B1">
      <w:pPr>
        <w:rPr>
          <w:rFonts w:ascii="Arial" w:hAnsi="Arial" w:cs="Arial"/>
        </w:rPr>
      </w:pPr>
      <w:r w:rsidRPr="00A069B1">
        <w:rPr>
          <w:rFonts w:ascii="Arial" w:hAnsi="Arial" w:cs="Arial"/>
        </w:rPr>
        <w:t xml:space="preserve">Where the legal or permission position is unclear, </w:t>
      </w:r>
      <w:r w:rsidRPr="00A069B1">
        <w:rPr>
          <w:rFonts w:ascii="Arial" w:hAnsi="Arial" w:cs="Arial"/>
          <w:b/>
          <w:bCs/>
        </w:rPr>
        <w:t>do not assume that access or lifting is permitted</w:t>
      </w:r>
      <w:r w:rsidRPr="00A069B1">
        <w:rPr>
          <w:rFonts w:ascii="Arial" w:hAnsi="Arial" w:cs="Arial"/>
        </w:rPr>
        <w:t>. Seek clarification from the relevant landowner, land manager or authority.</w:t>
      </w:r>
    </w:p>
    <w:p w14:paraId="189DB936"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9" w:history="1">
        <w:r w:rsidRPr="00A069B1">
          <w:rPr>
            <w:rStyle w:val="Hyperlink"/>
            <w:rFonts w:ascii="Arial" w:hAnsi="Arial" w:cs="Arial"/>
          </w:rPr>
          <w:t>GOV.UK — Rights of way and accessing land</w:t>
        </w:r>
      </w:hyperlink>
      <w:r w:rsidRPr="00A069B1">
        <w:rPr>
          <w:rFonts w:ascii="Arial" w:hAnsi="Arial" w:cs="Arial"/>
        </w:rPr>
        <w:t xml:space="preserve"> | </w:t>
      </w:r>
      <w:hyperlink r:id="rId10" w:history="1">
        <w:r w:rsidRPr="00A069B1">
          <w:rPr>
            <w:rStyle w:val="Hyperlink"/>
            <w:rFonts w:ascii="Arial" w:hAnsi="Arial" w:cs="Arial"/>
          </w:rPr>
          <w:t>GOV.UK — The Countryside Code</w:t>
        </w:r>
      </w:hyperlink>
    </w:p>
    <w:p w14:paraId="75D71E23" w14:textId="77777777" w:rsidR="00A069B1" w:rsidRPr="00A069B1" w:rsidRDefault="00A069B1" w:rsidP="00A069B1">
      <w:pPr>
        <w:rPr>
          <w:rFonts w:ascii="Arial" w:hAnsi="Arial" w:cs="Arial"/>
          <w:b/>
          <w:bCs/>
        </w:rPr>
      </w:pPr>
      <w:r w:rsidRPr="00A069B1">
        <w:rPr>
          <w:rFonts w:ascii="Arial" w:hAnsi="Arial" w:cs="Arial"/>
          <w:b/>
          <w:bCs/>
        </w:rPr>
        <w:t>3. Landowner Permission &amp; Access</w:t>
      </w:r>
    </w:p>
    <w:p w14:paraId="58AC1688" w14:textId="77777777" w:rsidR="00A069B1" w:rsidRPr="00A069B1" w:rsidRDefault="00A069B1" w:rsidP="00A069B1">
      <w:pPr>
        <w:rPr>
          <w:rFonts w:ascii="Arial" w:hAnsi="Arial" w:cs="Arial"/>
          <w:b/>
          <w:bCs/>
        </w:rPr>
      </w:pPr>
      <w:r w:rsidRPr="00A069B1">
        <w:rPr>
          <w:rFonts w:ascii="Arial" w:hAnsi="Arial" w:cs="Arial"/>
          <w:b/>
          <w:bCs/>
        </w:rPr>
        <w:t>Private Land</w:t>
      </w:r>
    </w:p>
    <w:p w14:paraId="5CE935F2" w14:textId="77777777" w:rsidR="00A069B1" w:rsidRPr="00A069B1" w:rsidRDefault="00A069B1" w:rsidP="00A069B1">
      <w:pPr>
        <w:rPr>
          <w:rFonts w:ascii="Arial" w:hAnsi="Arial" w:cs="Arial"/>
        </w:rPr>
      </w:pPr>
      <w:r w:rsidRPr="00A069B1">
        <w:rPr>
          <w:rFonts w:ascii="Arial" w:hAnsi="Arial" w:cs="Arial"/>
        </w:rPr>
        <w:t>Where a stone is situated on private land, contributors should obtain permission from the landowner or authorised land manager before submitting the stone as a lifting location.</w:t>
      </w:r>
    </w:p>
    <w:p w14:paraId="79C77D3F" w14:textId="77777777" w:rsidR="00A069B1" w:rsidRPr="00A069B1" w:rsidRDefault="00A069B1" w:rsidP="00A069B1">
      <w:pPr>
        <w:rPr>
          <w:rFonts w:ascii="Arial" w:hAnsi="Arial" w:cs="Arial"/>
        </w:rPr>
      </w:pPr>
      <w:r w:rsidRPr="00A069B1">
        <w:rPr>
          <w:rFonts w:ascii="Arial" w:hAnsi="Arial" w:cs="Arial"/>
        </w:rPr>
        <w:t>Where appropriate, permission should clarify:</w:t>
      </w:r>
    </w:p>
    <w:p w14:paraId="751CCF26" w14:textId="77777777" w:rsidR="00A069B1" w:rsidRPr="00A069B1" w:rsidRDefault="00A069B1" w:rsidP="00A069B1">
      <w:pPr>
        <w:numPr>
          <w:ilvl w:val="0"/>
          <w:numId w:val="16"/>
        </w:numPr>
        <w:rPr>
          <w:rFonts w:ascii="Arial" w:hAnsi="Arial" w:cs="Arial"/>
        </w:rPr>
      </w:pPr>
      <w:r w:rsidRPr="00A069B1">
        <w:rPr>
          <w:rFonts w:ascii="Arial" w:hAnsi="Arial" w:cs="Arial"/>
        </w:rPr>
        <w:t>Access to the stone.</w:t>
      </w:r>
    </w:p>
    <w:p w14:paraId="6D43C8FB" w14:textId="77777777" w:rsidR="00A069B1" w:rsidRPr="00A069B1" w:rsidRDefault="00A069B1" w:rsidP="00A069B1">
      <w:pPr>
        <w:numPr>
          <w:ilvl w:val="0"/>
          <w:numId w:val="16"/>
        </w:numPr>
        <w:rPr>
          <w:rFonts w:ascii="Arial" w:hAnsi="Arial" w:cs="Arial"/>
        </w:rPr>
      </w:pPr>
      <w:r w:rsidRPr="00A069B1">
        <w:rPr>
          <w:rFonts w:ascii="Arial" w:hAnsi="Arial" w:cs="Arial"/>
        </w:rPr>
        <w:t>Routes of entry and exit.</w:t>
      </w:r>
    </w:p>
    <w:p w14:paraId="5C823FD7" w14:textId="77777777" w:rsidR="00A069B1" w:rsidRPr="00A069B1" w:rsidRDefault="00A069B1" w:rsidP="00A069B1">
      <w:pPr>
        <w:numPr>
          <w:ilvl w:val="0"/>
          <w:numId w:val="16"/>
        </w:numPr>
        <w:rPr>
          <w:rFonts w:ascii="Arial" w:hAnsi="Arial" w:cs="Arial"/>
        </w:rPr>
      </w:pPr>
      <w:r w:rsidRPr="00A069B1">
        <w:rPr>
          <w:rFonts w:ascii="Arial" w:hAnsi="Arial" w:cs="Arial"/>
        </w:rPr>
        <w:t>Parking arrangements.</w:t>
      </w:r>
    </w:p>
    <w:p w14:paraId="0BD80249" w14:textId="77777777" w:rsidR="00A069B1" w:rsidRPr="00A069B1" w:rsidRDefault="00A069B1" w:rsidP="00A069B1">
      <w:pPr>
        <w:numPr>
          <w:ilvl w:val="0"/>
          <w:numId w:val="16"/>
        </w:numPr>
        <w:rPr>
          <w:rFonts w:ascii="Arial" w:hAnsi="Arial" w:cs="Arial"/>
        </w:rPr>
      </w:pPr>
      <w:r w:rsidRPr="00A069B1">
        <w:rPr>
          <w:rFonts w:ascii="Arial" w:hAnsi="Arial" w:cs="Arial"/>
        </w:rPr>
        <w:t>Whether lifting is permitted.</w:t>
      </w:r>
    </w:p>
    <w:p w14:paraId="78DC6290" w14:textId="77777777" w:rsidR="00A069B1" w:rsidRPr="00A069B1" w:rsidRDefault="00A069B1" w:rsidP="00A069B1">
      <w:pPr>
        <w:numPr>
          <w:ilvl w:val="0"/>
          <w:numId w:val="16"/>
        </w:numPr>
        <w:rPr>
          <w:rFonts w:ascii="Arial" w:hAnsi="Arial" w:cs="Arial"/>
        </w:rPr>
      </w:pPr>
      <w:r w:rsidRPr="00A069B1">
        <w:rPr>
          <w:rFonts w:ascii="Arial" w:hAnsi="Arial" w:cs="Arial"/>
        </w:rPr>
        <w:t>Whether temporary movement is permitted.</w:t>
      </w:r>
    </w:p>
    <w:p w14:paraId="39BE296C" w14:textId="77777777" w:rsidR="00A069B1" w:rsidRPr="00A069B1" w:rsidRDefault="00A069B1" w:rsidP="00A069B1">
      <w:pPr>
        <w:numPr>
          <w:ilvl w:val="0"/>
          <w:numId w:val="16"/>
        </w:numPr>
        <w:rPr>
          <w:rFonts w:ascii="Arial" w:hAnsi="Arial" w:cs="Arial"/>
        </w:rPr>
      </w:pPr>
      <w:r w:rsidRPr="00A069B1">
        <w:rPr>
          <w:rFonts w:ascii="Arial" w:hAnsi="Arial" w:cs="Arial"/>
        </w:rPr>
        <w:t>Whether the stone must be returned to its original position and condition.</w:t>
      </w:r>
    </w:p>
    <w:p w14:paraId="4F47D87E" w14:textId="77777777" w:rsidR="00A069B1" w:rsidRPr="00A069B1" w:rsidRDefault="00A069B1" w:rsidP="00A069B1">
      <w:pPr>
        <w:numPr>
          <w:ilvl w:val="0"/>
          <w:numId w:val="16"/>
        </w:numPr>
        <w:rPr>
          <w:rFonts w:ascii="Arial" w:hAnsi="Arial" w:cs="Arial"/>
        </w:rPr>
      </w:pPr>
      <w:r w:rsidRPr="00A069B1">
        <w:rPr>
          <w:rFonts w:ascii="Arial" w:hAnsi="Arial" w:cs="Arial"/>
        </w:rPr>
        <w:t>Any conditions imposed by the landowner or land manager.</w:t>
      </w:r>
    </w:p>
    <w:p w14:paraId="124945D3" w14:textId="77777777" w:rsidR="00A069B1" w:rsidRPr="00A069B1" w:rsidRDefault="00A069B1" w:rsidP="00A069B1">
      <w:pPr>
        <w:rPr>
          <w:rFonts w:ascii="Arial" w:hAnsi="Arial" w:cs="Arial"/>
          <w:b/>
          <w:bCs/>
        </w:rPr>
      </w:pPr>
      <w:r w:rsidRPr="00A069B1">
        <w:rPr>
          <w:rFonts w:ascii="Arial" w:hAnsi="Arial" w:cs="Arial"/>
          <w:b/>
          <w:bCs/>
        </w:rPr>
        <w:lastRenderedPageBreak/>
        <w:t>Public Rights of Way</w:t>
      </w:r>
    </w:p>
    <w:p w14:paraId="20086048" w14:textId="77777777" w:rsidR="00A069B1" w:rsidRPr="00A069B1" w:rsidRDefault="00A069B1" w:rsidP="00A069B1">
      <w:pPr>
        <w:rPr>
          <w:rFonts w:ascii="Arial" w:hAnsi="Arial" w:cs="Arial"/>
        </w:rPr>
      </w:pPr>
      <w:r w:rsidRPr="00A069B1">
        <w:rPr>
          <w:rFonts w:ascii="Arial" w:hAnsi="Arial" w:cs="Arial"/>
        </w:rPr>
        <w:t xml:space="preserve">A public right of way provides a recorded </w:t>
      </w:r>
      <w:proofErr w:type="spellStart"/>
      <w:r w:rsidRPr="00A069B1">
        <w:rPr>
          <w:rFonts w:ascii="Arial" w:hAnsi="Arial" w:cs="Arial"/>
        </w:rPr>
        <w:t>right</w:t>
      </w:r>
      <w:proofErr w:type="spellEnd"/>
      <w:r w:rsidRPr="00A069B1">
        <w:rPr>
          <w:rFonts w:ascii="Arial" w:hAnsi="Arial" w:cs="Arial"/>
        </w:rPr>
        <w:t xml:space="preserve"> of passage for specified users. It does not automatically provide permission to leave the route, enter adjoining private land or carry out activities beyond the rights provided.</w:t>
      </w:r>
    </w:p>
    <w:p w14:paraId="7C627F92" w14:textId="77777777" w:rsidR="00A069B1" w:rsidRPr="00A069B1" w:rsidRDefault="00A069B1" w:rsidP="00A069B1">
      <w:pPr>
        <w:rPr>
          <w:rFonts w:ascii="Arial" w:hAnsi="Arial" w:cs="Arial"/>
        </w:rPr>
      </w:pPr>
      <w:r w:rsidRPr="00A069B1">
        <w:rPr>
          <w:rFonts w:ascii="Arial" w:hAnsi="Arial" w:cs="Arial"/>
        </w:rPr>
        <w:t>Stones must not obstruct, damage or interfere with a public right of way.</w:t>
      </w:r>
    </w:p>
    <w:p w14:paraId="69C506F0"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11" w:history="1">
        <w:r w:rsidRPr="00A069B1">
          <w:rPr>
            <w:rStyle w:val="Hyperlink"/>
            <w:rFonts w:ascii="Arial" w:hAnsi="Arial" w:cs="Arial"/>
          </w:rPr>
          <w:t>GOV.UK — Rights of way and accessing land</w:t>
        </w:r>
      </w:hyperlink>
      <w:r w:rsidRPr="00A069B1">
        <w:rPr>
          <w:rFonts w:ascii="Arial" w:hAnsi="Arial" w:cs="Arial"/>
        </w:rPr>
        <w:t xml:space="preserve"> | </w:t>
      </w:r>
      <w:hyperlink r:id="rId12" w:history="1">
        <w:r w:rsidRPr="00A069B1">
          <w:rPr>
            <w:rStyle w:val="Hyperlink"/>
            <w:rFonts w:ascii="Arial" w:hAnsi="Arial" w:cs="Arial"/>
          </w:rPr>
          <w:t>GOV.UK — Countryside Code: advice for land managers</w:t>
        </w:r>
      </w:hyperlink>
    </w:p>
    <w:p w14:paraId="46A80B9D" w14:textId="77777777" w:rsidR="00A069B1" w:rsidRPr="00A069B1" w:rsidRDefault="00A069B1" w:rsidP="00A069B1">
      <w:pPr>
        <w:rPr>
          <w:rFonts w:ascii="Arial" w:hAnsi="Arial" w:cs="Arial"/>
          <w:b/>
          <w:bCs/>
        </w:rPr>
      </w:pPr>
      <w:r w:rsidRPr="00A069B1">
        <w:rPr>
          <w:rFonts w:ascii="Arial" w:hAnsi="Arial" w:cs="Arial"/>
          <w:b/>
          <w:bCs/>
        </w:rPr>
        <w:t>4. Open-Access Land</w:t>
      </w:r>
    </w:p>
    <w:p w14:paraId="37D26B7D" w14:textId="77777777" w:rsidR="00A069B1" w:rsidRPr="00A069B1" w:rsidRDefault="00A069B1" w:rsidP="00A069B1">
      <w:pPr>
        <w:rPr>
          <w:rFonts w:ascii="Arial" w:hAnsi="Arial" w:cs="Arial"/>
        </w:rPr>
      </w:pPr>
      <w:r w:rsidRPr="00A069B1">
        <w:rPr>
          <w:rFonts w:ascii="Arial" w:hAnsi="Arial" w:cs="Arial"/>
        </w:rPr>
        <w:t xml:space="preserve">The </w:t>
      </w:r>
      <w:r w:rsidRPr="00A069B1">
        <w:rPr>
          <w:rFonts w:ascii="Arial" w:hAnsi="Arial" w:cs="Arial"/>
          <w:b/>
          <w:bCs/>
        </w:rPr>
        <w:t>Countryside and Rights of Way Act 2000 (</w:t>
      </w:r>
      <w:proofErr w:type="spellStart"/>
      <w:r w:rsidRPr="00A069B1">
        <w:rPr>
          <w:rFonts w:ascii="Arial" w:hAnsi="Arial" w:cs="Arial"/>
          <w:b/>
          <w:bCs/>
        </w:rPr>
        <w:t>CRoW</w:t>
      </w:r>
      <w:proofErr w:type="spellEnd"/>
      <w:r w:rsidRPr="00A069B1">
        <w:rPr>
          <w:rFonts w:ascii="Arial" w:hAnsi="Arial" w:cs="Arial"/>
          <w:b/>
          <w:bCs/>
        </w:rPr>
        <w:t xml:space="preserve"> Act)</w:t>
      </w:r>
      <w:r w:rsidRPr="00A069B1">
        <w:rPr>
          <w:rFonts w:ascii="Arial" w:hAnsi="Arial" w:cs="Arial"/>
        </w:rPr>
        <w:t xml:space="preserve"> normally provides a public right of access on foot to mapped open country and registered common land, subject to restrictions, exclusions and temporary closures.</w:t>
      </w:r>
    </w:p>
    <w:p w14:paraId="1E727201" w14:textId="77777777" w:rsidR="00A069B1" w:rsidRPr="00A069B1" w:rsidRDefault="00A069B1" w:rsidP="00A069B1">
      <w:pPr>
        <w:rPr>
          <w:rFonts w:ascii="Arial" w:hAnsi="Arial" w:cs="Arial"/>
        </w:rPr>
      </w:pPr>
      <w:r w:rsidRPr="00A069B1">
        <w:rPr>
          <w:rFonts w:ascii="Arial" w:hAnsi="Arial" w:cs="Arial"/>
        </w:rPr>
        <w:t xml:space="preserve">Open-access status should therefore be checked before submitting a stone. The right to access open-access land should </w:t>
      </w:r>
      <w:r w:rsidRPr="00A069B1">
        <w:rPr>
          <w:rFonts w:ascii="Arial" w:hAnsi="Arial" w:cs="Arial"/>
          <w:b/>
          <w:bCs/>
        </w:rPr>
        <w:t>not be interpreted as a general permission to move, relocate, place or alter stones</w:t>
      </w:r>
      <w:r w:rsidRPr="00A069B1">
        <w:rPr>
          <w:rFonts w:ascii="Arial" w:hAnsi="Arial" w:cs="Arial"/>
        </w:rPr>
        <w:t>.</w:t>
      </w:r>
    </w:p>
    <w:p w14:paraId="278C50CE"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Stonelifting's</w:t>
      </w:r>
      <w:proofErr w:type="spellEnd"/>
      <w:r w:rsidRPr="00A069B1">
        <w:rPr>
          <w:rFonts w:ascii="Arial" w:hAnsi="Arial" w:cs="Arial"/>
        </w:rPr>
        <w:t xml:space="preserve"> position is that a natural, in-situ stone should only be lifted where the activity is compatible with the applicable access rights, restrictions and conditions, causes no damage or disturbance and does not involve unauthorised movement or alteration of the landscape.</w:t>
      </w:r>
    </w:p>
    <w:p w14:paraId="4D04AA67" w14:textId="77777777" w:rsidR="00A069B1" w:rsidRPr="00A069B1" w:rsidRDefault="00A069B1" w:rsidP="00A069B1">
      <w:pPr>
        <w:rPr>
          <w:rFonts w:ascii="Arial" w:hAnsi="Arial" w:cs="Arial"/>
        </w:rPr>
      </w:pPr>
      <w:r w:rsidRPr="00A069B1">
        <w:rPr>
          <w:rFonts w:ascii="Arial" w:hAnsi="Arial" w:cs="Arial"/>
        </w:rPr>
        <w:t>Where there is uncertainty, contributors should seek advice or permission from the relevant landowner, land manager or authority.</w:t>
      </w:r>
    </w:p>
    <w:p w14:paraId="470A1AC4"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13" w:history="1">
        <w:r w:rsidRPr="00A069B1">
          <w:rPr>
            <w:rStyle w:val="Hyperlink"/>
            <w:rFonts w:ascii="Arial" w:hAnsi="Arial" w:cs="Arial"/>
          </w:rPr>
          <w:t>GOV.UK — Open access land: management, rights and responsibilities</w:t>
        </w:r>
      </w:hyperlink>
      <w:r w:rsidRPr="00A069B1">
        <w:rPr>
          <w:rFonts w:ascii="Arial" w:hAnsi="Arial" w:cs="Arial"/>
        </w:rPr>
        <w:t xml:space="preserve"> | </w:t>
      </w:r>
      <w:hyperlink r:id="rId14" w:history="1">
        <w:r w:rsidRPr="00A069B1">
          <w:rPr>
            <w:rStyle w:val="Hyperlink"/>
            <w:rFonts w:ascii="Arial" w:hAnsi="Arial" w:cs="Arial"/>
          </w:rPr>
          <w:t>GOV.UK — Open access land and the coastal margin: restrictions</w:t>
        </w:r>
      </w:hyperlink>
      <w:r w:rsidRPr="00A069B1">
        <w:rPr>
          <w:rFonts w:ascii="Arial" w:hAnsi="Arial" w:cs="Arial"/>
        </w:rPr>
        <w:t xml:space="preserve"> | </w:t>
      </w:r>
      <w:hyperlink r:id="rId15" w:history="1">
        <w:r w:rsidRPr="00A069B1">
          <w:rPr>
            <w:rStyle w:val="Hyperlink"/>
            <w:rFonts w:ascii="Arial" w:hAnsi="Arial" w:cs="Arial"/>
          </w:rPr>
          <w:t>GOV.UK — Countryside Code</w:t>
        </w:r>
      </w:hyperlink>
    </w:p>
    <w:p w14:paraId="69B1B9E0" w14:textId="77777777" w:rsidR="00A069B1" w:rsidRPr="00A069B1" w:rsidRDefault="00A069B1" w:rsidP="00A069B1">
      <w:pPr>
        <w:rPr>
          <w:rFonts w:ascii="Arial" w:hAnsi="Arial" w:cs="Arial"/>
          <w:b/>
          <w:bCs/>
        </w:rPr>
      </w:pPr>
      <w:r w:rsidRPr="00A069B1">
        <w:rPr>
          <w:rFonts w:ascii="Arial" w:hAnsi="Arial" w:cs="Arial"/>
          <w:b/>
          <w:bCs/>
        </w:rPr>
        <w:t>5. Environmental Protection</w:t>
      </w:r>
    </w:p>
    <w:p w14:paraId="6234BD0F" w14:textId="77777777" w:rsidR="00A069B1" w:rsidRPr="00A069B1" w:rsidRDefault="00A069B1" w:rsidP="00A069B1">
      <w:pPr>
        <w:rPr>
          <w:rFonts w:ascii="Arial" w:hAnsi="Arial" w:cs="Arial"/>
        </w:rPr>
      </w:pPr>
      <w:r w:rsidRPr="00A069B1">
        <w:rPr>
          <w:rFonts w:ascii="Arial" w:hAnsi="Arial" w:cs="Arial"/>
        </w:rPr>
        <w:t>Stones should not be submitted where accessing or lifting them would cause unnecessary environmental damage or disturbance.</w:t>
      </w:r>
    </w:p>
    <w:p w14:paraId="1C45DDDD" w14:textId="77777777" w:rsidR="00A069B1" w:rsidRPr="00A069B1" w:rsidRDefault="00A069B1" w:rsidP="00A069B1">
      <w:pPr>
        <w:rPr>
          <w:rFonts w:ascii="Arial" w:hAnsi="Arial" w:cs="Arial"/>
        </w:rPr>
      </w:pPr>
      <w:r w:rsidRPr="00A069B1">
        <w:rPr>
          <w:rFonts w:ascii="Arial" w:hAnsi="Arial" w:cs="Arial"/>
        </w:rPr>
        <w:t>Contributors should avoid:</w:t>
      </w:r>
    </w:p>
    <w:p w14:paraId="3F5D32F7" w14:textId="77777777" w:rsidR="00A069B1" w:rsidRPr="00A069B1" w:rsidRDefault="00A069B1" w:rsidP="00A069B1">
      <w:pPr>
        <w:numPr>
          <w:ilvl w:val="0"/>
          <w:numId w:val="17"/>
        </w:numPr>
        <w:rPr>
          <w:rFonts w:ascii="Arial" w:hAnsi="Arial" w:cs="Arial"/>
        </w:rPr>
      </w:pPr>
      <w:r w:rsidRPr="00A069B1">
        <w:rPr>
          <w:rFonts w:ascii="Arial" w:hAnsi="Arial" w:cs="Arial"/>
        </w:rPr>
        <w:t>Digging or excavating around stones.</w:t>
      </w:r>
    </w:p>
    <w:p w14:paraId="7578F2BD" w14:textId="77777777" w:rsidR="00A069B1" w:rsidRPr="00A069B1" w:rsidRDefault="00A069B1" w:rsidP="00A069B1">
      <w:pPr>
        <w:numPr>
          <w:ilvl w:val="0"/>
          <w:numId w:val="17"/>
        </w:numPr>
        <w:rPr>
          <w:rFonts w:ascii="Arial" w:hAnsi="Arial" w:cs="Arial"/>
        </w:rPr>
      </w:pPr>
      <w:r w:rsidRPr="00A069B1">
        <w:rPr>
          <w:rFonts w:ascii="Arial" w:hAnsi="Arial" w:cs="Arial"/>
        </w:rPr>
        <w:t>Removing soil or vegetation.</w:t>
      </w:r>
    </w:p>
    <w:p w14:paraId="3C0521AA" w14:textId="77777777" w:rsidR="00A069B1" w:rsidRPr="00A069B1" w:rsidRDefault="00A069B1" w:rsidP="00A069B1">
      <w:pPr>
        <w:numPr>
          <w:ilvl w:val="0"/>
          <w:numId w:val="17"/>
        </w:numPr>
        <w:rPr>
          <w:rFonts w:ascii="Arial" w:hAnsi="Arial" w:cs="Arial"/>
        </w:rPr>
      </w:pPr>
      <w:r w:rsidRPr="00A069B1">
        <w:rPr>
          <w:rFonts w:ascii="Arial" w:hAnsi="Arial" w:cs="Arial"/>
        </w:rPr>
        <w:t>Damaging trees, hedges, walls, banks or paths.</w:t>
      </w:r>
    </w:p>
    <w:p w14:paraId="2BE94AE7" w14:textId="77777777" w:rsidR="00A069B1" w:rsidRPr="00A069B1" w:rsidRDefault="00A069B1" w:rsidP="00A069B1">
      <w:pPr>
        <w:numPr>
          <w:ilvl w:val="0"/>
          <w:numId w:val="17"/>
        </w:numPr>
        <w:rPr>
          <w:rFonts w:ascii="Arial" w:hAnsi="Arial" w:cs="Arial"/>
        </w:rPr>
      </w:pPr>
      <w:r w:rsidRPr="00A069B1">
        <w:rPr>
          <w:rFonts w:ascii="Arial" w:hAnsi="Arial" w:cs="Arial"/>
        </w:rPr>
        <w:t>Creating informal lifting areas.</w:t>
      </w:r>
    </w:p>
    <w:p w14:paraId="2FEB5915" w14:textId="77777777" w:rsidR="00A069B1" w:rsidRPr="00A069B1" w:rsidRDefault="00A069B1" w:rsidP="00A069B1">
      <w:pPr>
        <w:numPr>
          <w:ilvl w:val="0"/>
          <w:numId w:val="17"/>
        </w:numPr>
        <w:rPr>
          <w:rFonts w:ascii="Arial" w:hAnsi="Arial" w:cs="Arial"/>
        </w:rPr>
      </w:pPr>
      <w:r w:rsidRPr="00A069B1">
        <w:rPr>
          <w:rFonts w:ascii="Arial" w:hAnsi="Arial" w:cs="Arial"/>
        </w:rPr>
        <w:t>Repeatedly trampling sensitive ground.</w:t>
      </w:r>
    </w:p>
    <w:p w14:paraId="72C55A4F" w14:textId="77777777" w:rsidR="00A069B1" w:rsidRPr="00A069B1" w:rsidRDefault="00A069B1" w:rsidP="00A069B1">
      <w:pPr>
        <w:numPr>
          <w:ilvl w:val="0"/>
          <w:numId w:val="17"/>
        </w:numPr>
        <w:rPr>
          <w:rFonts w:ascii="Arial" w:hAnsi="Arial" w:cs="Arial"/>
        </w:rPr>
      </w:pPr>
      <w:r w:rsidRPr="00A069B1">
        <w:rPr>
          <w:rFonts w:ascii="Arial" w:hAnsi="Arial" w:cs="Arial"/>
        </w:rPr>
        <w:lastRenderedPageBreak/>
        <w:t>Disturbing wildlife or livestock.</w:t>
      </w:r>
    </w:p>
    <w:p w14:paraId="1826872E" w14:textId="77777777" w:rsidR="00A069B1" w:rsidRPr="00A069B1" w:rsidRDefault="00A069B1" w:rsidP="00A069B1">
      <w:pPr>
        <w:numPr>
          <w:ilvl w:val="0"/>
          <w:numId w:val="17"/>
        </w:numPr>
        <w:rPr>
          <w:rFonts w:ascii="Arial" w:hAnsi="Arial" w:cs="Arial"/>
        </w:rPr>
      </w:pPr>
      <w:r w:rsidRPr="00A069B1">
        <w:rPr>
          <w:rFonts w:ascii="Arial" w:hAnsi="Arial" w:cs="Arial"/>
        </w:rPr>
        <w:t>Moving other natural features to facilitate a lift.</w:t>
      </w:r>
    </w:p>
    <w:p w14:paraId="191CBA91" w14:textId="77777777" w:rsidR="00A069B1" w:rsidRPr="00A069B1" w:rsidRDefault="00A069B1" w:rsidP="00A069B1">
      <w:pPr>
        <w:numPr>
          <w:ilvl w:val="0"/>
          <w:numId w:val="17"/>
        </w:numPr>
        <w:rPr>
          <w:rFonts w:ascii="Arial" w:hAnsi="Arial" w:cs="Arial"/>
        </w:rPr>
      </w:pPr>
      <w:r w:rsidRPr="00A069B1">
        <w:rPr>
          <w:rFonts w:ascii="Arial" w:hAnsi="Arial" w:cs="Arial"/>
        </w:rPr>
        <w:t>Leaving equipment, materials or other objects behind.</w:t>
      </w:r>
    </w:p>
    <w:p w14:paraId="7E2E11C2" w14:textId="77777777" w:rsidR="00A069B1" w:rsidRPr="00A069B1" w:rsidRDefault="00A069B1" w:rsidP="00A069B1">
      <w:pPr>
        <w:rPr>
          <w:rFonts w:ascii="Arial" w:hAnsi="Arial" w:cs="Arial"/>
        </w:rPr>
      </w:pPr>
      <w:r w:rsidRPr="00A069B1">
        <w:rPr>
          <w:rFonts w:ascii="Arial" w:hAnsi="Arial" w:cs="Arial"/>
        </w:rPr>
        <w:t xml:space="preserve">The </w:t>
      </w:r>
      <w:r w:rsidRPr="00A069B1">
        <w:rPr>
          <w:rFonts w:ascii="Arial" w:hAnsi="Arial" w:cs="Arial"/>
          <w:b/>
          <w:bCs/>
        </w:rPr>
        <w:t>Countryside Code</w:t>
      </w:r>
      <w:r w:rsidRPr="00A069B1">
        <w:rPr>
          <w:rFonts w:ascii="Arial" w:hAnsi="Arial" w:cs="Arial"/>
        </w:rPr>
        <w:t xml:space="preserve"> encourages visitors to respect the countryside, protect wildlife, leave gates and property as found and leave no trace of their visit. English </w:t>
      </w:r>
      <w:proofErr w:type="spellStart"/>
      <w:r w:rsidRPr="00A069B1">
        <w:rPr>
          <w:rFonts w:ascii="Arial" w:hAnsi="Arial" w:cs="Arial"/>
        </w:rPr>
        <w:t>Stonelifting</w:t>
      </w:r>
      <w:proofErr w:type="spellEnd"/>
      <w:r w:rsidRPr="00A069B1">
        <w:rPr>
          <w:rFonts w:ascii="Arial" w:hAnsi="Arial" w:cs="Arial"/>
        </w:rPr>
        <w:t xml:space="preserve"> adopts these principles as a minimum standard for responsible </w:t>
      </w:r>
      <w:proofErr w:type="spellStart"/>
      <w:r w:rsidRPr="00A069B1">
        <w:rPr>
          <w:rFonts w:ascii="Arial" w:hAnsi="Arial" w:cs="Arial"/>
        </w:rPr>
        <w:t>stonelifting</w:t>
      </w:r>
      <w:proofErr w:type="spellEnd"/>
      <w:r w:rsidRPr="00A069B1">
        <w:rPr>
          <w:rFonts w:ascii="Arial" w:hAnsi="Arial" w:cs="Arial"/>
        </w:rPr>
        <w:t>.</w:t>
      </w:r>
    </w:p>
    <w:p w14:paraId="486C2B73"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16" w:history="1">
        <w:r w:rsidRPr="00A069B1">
          <w:rPr>
            <w:rStyle w:val="Hyperlink"/>
            <w:rFonts w:ascii="Arial" w:hAnsi="Arial" w:cs="Arial"/>
          </w:rPr>
          <w:t>GOV.UK — The Countryside Code</w:t>
        </w:r>
      </w:hyperlink>
      <w:r w:rsidRPr="00A069B1">
        <w:rPr>
          <w:rFonts w:ascii="Arial" w:hAnsi="Arial" w:cs="Arial"/>
        </w:rPr>
        <w:t xml:space="preserve"> | </w:t>
      </w:r>
      <w:hyperlink r:id="rId17" w:history="1">
        <w:r w:rsidRPr="00A069B1">
          <w:rPr>
            <w:rStyle w:val="Hyperlink"/>
            <w:rFonts w:ascii="Arial" w:hAnsi="Arial" w:cs="Arial"/>
          </w:rPr>
          <w:t>GOV.UK — Countryside Code: advice for countryside visitors</w:t>
        </w:r>
      </w:hyperlink>
    </w:p>
    <w:p w14:paraId="78CBAADF" w14:textId="77777777" w:rsidR="00A069B1" w:rsidRPr="00A069B1" w:rsidRDefault="00A069B1" w:rsidP="00A069B1">
      <w:pPr>
        <w:rPr>
          <w:rFonts w:ascii="Arial" w:hAnsi="Arial" w:cs="Arial"/>
          <w:b/>
          <w:bCs/>
        </w:rPr>
      </w:pPr>
      <w:r w:rsidRPr="00A069B1">
        <w:rPr>
          <w:rFonts w:ascii="Arial" w:hAnsi="Arial" w:cs="Arial"/>
          <w:b/>
          <w:bCs/>
        </w:rPr>
        <w:t>6. Protected Sites, Heritage &amp; Archaeology</w:t>
      </w:r>
    </w:p>
    <w:p w14:paraId="386733E2" w14:textId="77777777" w:rsidR="00A069B1" w:rsidRPr="00A069B1" w:rsidRDefault="00A069B1" w:rsidP="00A069B1">
      <w:pPr>
        <w:rPr>
          <w:rFonts w:ascii="Arial" w:hAnsi="Arial" w:cs="Arial"/>
        </w:rPr>
      </w:pPr>
      <w:proofErr w:type="gramStart"/>
      <w:r w:rsidRPr="00A069B1">
        <w:rPr>
          <w:rFonts w:ascii="Arial" w:hAnsi="Arial" w:cs="Arial"/>
        </w:rPr>
        <w:t>Particular care</w:t>
      </w:r>
      <w:proofErr w:type="gramEnd"/>
      <w:r w:rsidRPr="00A069B1">
        <w:rPr>
          <w:rFonts w:ascii="Arial" w:hAnsi="Arial" w:cs="Arial"/>
        </w:rPr>
        <w:t xml:space="preserve"> is required where a stone is located within or near a protected or historically significant site.</w:t>
      </w:r>
    </w:p>
    <w:p w14:paraId="6A3E3D24" w14:textId="77777777" w:rsidR="00A069B1" w:rsidRPr="00A069B1" w:rsidRDefault="00A069B1" w:rsidP="00A069B1">
      <w:pPr>
        <w:rPr>
          <w:rFonts w:ascii="Arial" w:hAnsi="Arial" w:cs="Arial"/>
          <w:b/>
          <w:bCs/>
        </w:rPr>
      </w:pPr>
      <w:r w:rsidRPr="00A069B1">
        <w:rPr>
          <w:rFonts w:ascii="Arial" w:hAnsi="Arial" w:cs="Arial"/>
          <w:b/>
          <w:bCs/>
        </w:rPr>
        <w:t>Scheduled Monuments</w:t>
      </w:r>
    </w:p>
    <w:p w14:paraId="70BC7853" w14:textId="77777777" w:rsidR="00A069B1" w:rsidRPr="00A069B1" w:rsidRDefault="00A069B1" w:rsidP="00A069B1">
      <w:pPr>
        <w:rPr>
          <w:rFonts w:ascii="Arial" w:hAnsi="Arial" w:cs="Arial"/>
        </w:rPr>
      </w:pPr>
      <w:r w:rsidRPr="00A069B1">
        <w:rPr>
          <w:rFonts w:ascii="Arial" w:hAnsi="Arial" w:cs="Arial"/>
        </w:rPr>
        <w:t>A stone must not be treated as an ordinary lifting stone where it forms part of, or may be associated with, a scheduled monument or archaeological remains.</w:t>
      </w:r>
    </w:p>
    <w:p w14:paraId="0960F7B9" w14:textId="77777777" w:rsidR="00A069B1" w:rsidRPr="00A069B1" w:rsidRDefault="00A069B1" w:rsidP="00A069B1">
      <w:pPr>
        <w:rPr>
          <w:rFonts w:ascii="Arial" w:hAnsi="Arial" w:cs="Arial"/>
        </w:rPr>
      </w:pPr>
      <w:r w:rsidRPr="00A069B1">
        <w:rPr>
          <w:rFonts w:ascii="Arial" w:hAnsi="Arial" w:cs="Arial"/>
        </w:rPr>
        <w:t xml:space="preserve">Works affecting a scheduled monument may require </w:t>
      </w:r>
      <w:r w:rsidRPr="00A069B1">
        <w:rPr>
          <w:rFonts w:ascii="Arial" w:hAnsi="Arial" w:cs="Arial"/>
          <w:b/>
          <w:bCs/>
        </w:rPr>
        <w:t>Scheduled Monument Consent</w:t>
      </w:r>
      <w:r w:rsidRPr="00A069B1">
        <w:rPr>
          <w:rFonts w:ascii="Arial" w:hAnsi="Arial" w:cs="Arial"/>
        </w:rPr>
        <w:t>. Contributors should therefore check the heritage status of a location before undertaking activity that could disturb the ground, move archaeological material or affect a protected monument.</w:t>
      </w:r>
    </w:p>
    <w:p w14:paraId="680C3983" w14:textId="77777777" w:rsidR="00A069B1" w:rsidRPr="00A069B1" w:rsidRDefault="00A069B1" w:rsidP="00A069B1">
      <w:pPr>
        <w:rPr>
          <w:rFonts w:ascii="Arial" w:hAnsi="Arial" w:cs="Arial"/>
          <w:b/>
          <w:bCs/>
        </w:rPr>
      </w:pPr>
      <w:r w:rsidRPr="00A069B1">
        <w:rPr>
          <w:rFonts w:ascii="Arial" w:hAnsi="Arial" w:cs="Arial"/>
          <w:b/>
          <w:bCs/>
        </w:rPr>
        <w:t>Sites of Special Scientific Interest</w:t>
      </w:r>
    </w:p>
    <w:p w14:paraId="38075778" w14:textId="77777777" w:rsidR="00A069B1" w:rsidRPr="00A069B1" w:rsidRDefault="00A069B1" w:rsidP="00A069B1">
      <w:pPr>
        <w:rPr>
          <w:rFonts w:ascii="Arial" w:hAnsi="Arial" w:cs="Arial"/>
        </w:rPr>
      </w:pPr>
      <w:r w:rsidRPr="00A069B1">
        <w:rPr>
          <w:rFonts w:ascii="Arial" w:hAnsi="Arial" w:cs="Arial"/>
        </w:rPr>
        <w:t xml:space="preserve">Where a stone is located within a </w:t>
      </w:r>
      <w:r w:rsidRPr="00A069B1">
        <w:rPr>
          <w:rFonts w:ascii="Arial" w:hAnsi="Arial" w:cs="Arial"/>
          <w:b/>
          <w:bCs/>
        </w:rPr>
        <w:t>Site of Special Scientific Interest (SSSI)</w:t>
      </w:r>
      <w:r w:rsidRPr="00A069B1">
        <w:rPr>
          <w:rFonts w:ascii="Arial" w:hAnsi="Arial" w:cs="Arial"/>
        </w:rPr>
        <w:t>, contributors should establish whether the proposed activity could affect the site's protected features.</w:t>
      </w:r>
    </w:p>
    <w:p w14:paraId="0CB35A42" w14:textId="77777777" w:rsidR="00A069B1" w:rsidRPr="00A069B1" w:rsidRDefault="00A069B1" w:rsidP="00A069B1">
      <w:pPr>
        <w:rPr>
          <w:rFonts w:ascii="Arial" w:hAnsi="Arial" w:cs="Arial"/>
        </w:rPr>
      </w:pPr>
      <w:r w:rsidRPr="00A069B1">
        <w:rPr>
          <w:rFonts w:ascii="Arial" w:hAnsi="Arial" w:cs="Arial"/>
        </w:rPr>
        <w:t>Natural England provides guidance on activities requiring consent on SSSIs. Where an activity could affect a protected site, contributors should work with the landowner or occupier and seek appropriate advice before proceeding.</w:t>
      </w:r>
    </w:p>
    <w:p w14:paraId="579A4A47" w14:textId="77777777" w:rsidR="00A069B1" w:rsidRPr="00A069B1" w:rsidRDefault="00A069B1" w:rsidP="00A069B1">
      <w:pPr>
        <w:rPr>
          <w:rFonts w:ascii="Arial" w:hAnsi="Arial" w:cs="Arial"/>
          <w:b/>
          <w:bCs/>
        </w:rPr>
      </w:pPr>
      <w:r w:rsidRPr="00A069B1">
        <w:rPr>
          <w:rFonts w:ascii="Arial" w:hAnsi="Arial" w:cs="Arial"/>
          <w:b/>
          <w:bCs/>
        </w:rPr>
        <w:t>Other Heritage &amp; Conservation Sites</w:t>
      </w:r>
    </w:p>
    <w:p w14:paraId="55205764" w14:textId="77777777" w:rsidR="00A069B1" w:rsidRPr="00A069B1" w:rsidRDefault="00A069B1" w:rsidP="00A069B1">
      <w:pPr>
        <w:rPr>
          <w:rFonts w:ascii="Arial" w:hAnsi="Arial" w:cs="Arial"/>
        </w:rPr>
      </w:pPr>
      <w:r w:rsidRPr="00A069B1">
        <w:rPr>
          <w:rFonts w:ascii="Arial" w:hAnsi="Arial" w:cs="Arial"/>
        </w:rPr>
        <w:t>Additional restrictions may apply to:</w:t>
      </w:r>
    </w:p>
    <w:p w14:paraId="54C569C0" w14:textId="77777777" w:rsidR="00A069B1" w:rsidRPr="00A069B1" w:rsidRDefault="00A069B1" w:rsidP="00A069B1">
      <w:pPr>
        <w:numPr>
          <w:ilvl w:val="0"/>
          <w:numId w:val="18"/>
        </w:numPr>
        <w:rPr>
          <w:rFonts w:ascii="Arial" w:hAnsi="Arial" w:cs="Arial"/>
        </w:rPr>
      </w:pPr>
      <w:r w:rsidRPr="00A069B1">
        <w:rPr>
          <w:rFonts w:ascii="Arial" w:hAnsi="Arial" w:cs="Arial"/>
        </w:rPr>
        <w:t>Archaeological sites.</w:t>
      </w:r>
    </w:p>
    <w:p w14:paraId="3476BD19" w14:textId="77777777" w:rsidR="00A069B1" w:rsidRPr="00A069B1" w:rsidRDefault="00A069B1" w:rsidP="00A069B1">
      <w:pPr>
        <w:numPr>
          <w:ilvl w:val="0"/>
          <w:numId w:val="18"/>
        </w:numPr>
        <w:rPr>
          <w:rFonts w:ascii="Arial" w:hAnsi="Arial" w:cs="Arial"/>
        </w:rPr>
      </w:pPr>
      <w:r w:rsidRPr="00A069B1">
        <w:rPr>
          <w:rFonts w:ascii="Arial" w:hAnsi="Arial" w:cs="Arial"/>
        </w:rPr>
        <w:t>Registered historic sites.</w:t>
      </w:r>
    </w:p>
    <w:p w14:paraId="4A413376" w14:textId="77777777" w:rsidR="00A069B1" w:rsidRPr="00A069B1" w:rsidRDefault="00A069B1" w:rsidP="00A069B1">
      <w:pPr>
        <w:numPr>
          <w:ilvl w:val="0"/>
          <w:numId w:val="18"/>
        </w:numPr>
        <w:rPr>
          <w:rFonts w:ascii="Arial" w:hAnsi="Arial" w:cs="Arial"/>
        </w:rPr>
      </w:pPr>
      <w:r w:rsidRPr="00A069B1">
        <w:rPr>
          <w:rFonts w:ascii="Arial" w:hAnsi="Arial" w:cs="Arial"/>
        </w:rPr>
        <w:t>Nature reserves.</w:t>
      </w:r>
    </w:p>
    <w:p w14:paraId="4260055E" w14:textId="77777777" w:rsidR="00A069B1" w:rsidRPr="00A069B1" w:rsidRDefault="00A069B1" w:rsidP="00A069B1">
      <w:pPr>
        <w:numPr>
          <w:ilvl w:val="0"/>
          <w:numId w:val="18"/>
        </w:numPr>
        <w:rPr>
          <w:rFonts w:ascii="Arial" w:hAnsi="Arial" w:cs="Arial"/>
        </w:rPr>
      </w:pPr>
      <w:r w:rsidRPr="00A069B1">
        <w:rPr>
          <w:rFonts w:ascii="Arial" w:hAnsi="Arial" w:cs="Arial"/>
        </w:rPr>
        <w:t>Protected geological features.</w:t>
      </w:r>
    </w:p>
    <w:p w14:paraId="78BAB645" w14:textId="77777777" w:rsidR="00A069B1" w:rsidRPr="00A069B1" w:rsidRDefault="00A069B1" w:rsidP="00A069B1">
      <w:pPr>
        <w:numPr>
          <w:ilvl w:val="0"/>
          <w:numId w:val="18"/>
        </w:numPr>
        <w:rPr>
          <w:rFonts w:ascii="Arial" w:hAnsi="Arial" w:cs="Arial"/>
        </w:rPr>
      </w:pPr>
      <w:r w:rsidRPr="00A069B1">
        <w:rPr>
          <w:rFonts w:ascii="Arial" w:hAnsi="Arial" w:cs="Arial"/>
        </w:rPr>
        <w:t>Land subject to local byelaws.</w:t>
      </w:r>
    </w:p>
    <w:p w14:paraId="2DEF6E14" w14:textId="77777777" w:rsidR="00A069B1" w:rsidRPr="00A069B1" w:rsidRDefault="00A069B1" w:rsidP="00A069B1">
      <w:pPr>
        <w:numPr>
          <w:ilvl w:val="0"/>
          <w:numId w:val="18"/>
        </w:numPr>
        <w:rPr>
          <w:rFonts w:ascii="Arial" w:hAnsi="Arial" w:cs="Arial"/>
        </w:rPr>
      </w:pPr>
      <w:r w:rsidRPr="00A069B1">
        <w:rPr>
          <w:rFonts w:ascii="Arial" w:hAnsi="Arial" w:cs="Arial"/>
        </w:rPr>
        <w:lastRenderedPageBreak/>
        <w:t>Land subject to specific estate or management restrictions.</w:t>
      </w:r>
    </w:p>
    <w:p w14:paraId="555EB63A"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18" w:history="1">
        <w:r w:rsidRPr="00A069B1">
          <w:rPr>
            <w:rStyle w:val="Hyperlink"/>
            <w:rFonts w:ascii="Arial" w:hAnsi="Arial" w:cs="Arial"/>
          </w:rPr>
          <w:t>GOV.UK — Sites of Special Scientific Interest: managing your land and getting consent</w:t>
        </w:r>
      </w:hyperlink>
      <w:r w:rsidRPr="00A069B1">
        <w:rPr>
          <w:rFonts w:ascii="Arial" w:hAnsi="Arial" w:cs="Arial"/>
        </w:rPr>
        <w:t xml:space="preserve"> | </w:t>
      </w:r>
      <w:hyperlink r:id="rId19" w:history="1">
        <w:r w:rsidRPr="00A069B1">
          <w:rPr>
            <w:rStyle w:val="Hyperlink"/>
            <w:rFonts w:ascii="Arial" w:hAnsi="Arial" w:cs="Arial"/>
          </w:rPr>
          <w:t>GOV.UK — Scheduled Monument Consent</w:t>
        </w:r>
      </w:hyperlink>
      <w:r w:rsidRPr="00A069B1">
        <w:rPr>
          <w:rFonts w:ascii="Arial" w:hAnsi="Arial" w:cs="Arial"/>
        </w:rPr>
        <w:t xml:space="preserve"> | </w:t>
      </w:r>
      <w:hyperlink r:id="rId20" w:history="1">
        <w:r w:rsidRPr="00A069B1">
          <w:rPr>
            <w:rStyle w:val="Hyperlink"/>
            <w:rFonts w:ascii="Arial" w:hAnsi="Arial" w:cs="Arial"/>
          </w:rPr>
          <w:t>GOV.UK — The Countryside Code</w:t>
        </w:r>
      </w:hyperlink>
    </w:p>
    <w:p w14:paraId="2D81BB6B" w14:textId="77777777" w:rsidR="00A069B1" w:rsidRPr="00A069B1" w:rsidRDefault="00A069B1" w:rsidP="00A069B1">
      <w:pPr>
        <w:rPr>
          <w:rFonts w:ascii="Arial" w:hAnsi="Arial" w:cs="Arial"/>
          <w:b/>
          <w:bCs/>
        </w:rPr>
      </w:pPr>
      <w:r w:rsidRPr="00A069B1">
        <w:rPr>
          <w:rFonts w:ascii="Arial" w:hAnsi="Arial" w:cs="Arial"/>
          <w:b/>
          <w:bCs/>
        </w:rPr>
        <w:t>7. The Stone</w:t>
      </w:r>
    </w:p>
    <w:p w14:paraId="64FFC45F"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r w:rsidRPr="00A069B1">
        <w:rPr>
          <w:rFonts w:ascii="Arial" w:hAnsi="Arial" w:cs="Arial"/>
        </w:rPr>
        <w:t xml:space="preserve"> primarily seeks to document </w:t>
      </w:r>
      <w:r w:rsidRPr="00A069B1">
        <w:rPr>
          <w:rFonts w:ascii="Arial" w:hAnsi="Arial" w:cs="Arial"/>
          <w:b/>
          <w:bCs/>
        </w:rPr>
        <w:t>natural stones that are already present in the landscape</w:t>
      </w:r>
      <w:r w:rsidRPr="00A069B1">
        <w:rPr>
          <w:rFonts w:ascii="Arial" w:hAnsi="Arial" w:cs="Arial"/>
        </w:rPr>
        <w:t>.</w:t>
      </w:r>
    </w:p>
    <w:p w14:paraId="431D5BCF" w14:textId="77777777" w:rsidR="00A069B1" w:rsidRPr="00A069B1" w:rsidRDefault="00A069B1" w:rsidP="00A069B1">
      <w:pPr>
        <w:rPr>
          <w:rFonts w:ascii="Arial" w:hAnsi="Arial" w:cs="Arial"/>
        </w:rPr>
      </w:pPr>
      <w:r w:rsidRPr="00A069B1">
        <w:rPr>
          <w:rFonts w:ascii="Arial" w:hAnsi="Arial" w:cs="Arial"/>
        </w:rPr>
        <w:t>Preference should be given to stones that are:</w:t>
      </w:r>
    </w:p>
    <w:p w14:paraId="5857F23C" w14:textId="77777777" w:rsidR="00A069B1" w:rsidRPr="00A069B1" w:rsidRDefault="00A069B1" w:rsidP="00A069B1">
      <w:pPr>
        <w:numPr>
          <w:ilvl w:val="0"/>
          <w:numId w:val="19"/>
        </w:numPr>
        <w:rPr>
          <w:rFonts w:ascii="Arial" w:hAnsi="Arial" w:cs="Arial"/>
        </w:rPr>
      </w:pPr>
      <w:r w:rsidRPr="00A069B1">
        <w:rPr>
          <w:rFonts w:ascii="Arial" w:hAnsi="Arial" w:cs="Arial"/>
        </w:rPr>
        <w:t>Naturally occurring or historically established at their location.</w:t>
      </w:r>
    </w:p>
    <w:p w14:paraId="40F4C010" w14:textId="77777777" w:rsidR="00A069B1" w:rsidRPr="00A069B1" w:rsidRDefault="00A069B1" w:rsidP="00A069B1">
      <w:pPr>
        <w:numPr>
          <w:ilvl w:val="0"/>
          <w:numId w:val="19"/>
        </w:numPr>
        <w:rPr>
          <w:rFonts w:ascii="Arial" w:hAnsi="Arial" w:cs="Arial"/>
        </w:rPr>
      </w:pPr>
      <w:r w:rsidRPr="00A069B1">
        <w:rPr>
          <w:rFonts w:ascii="Arial" w:hAnsi="Arial" w:cs="Arial"/>
        </w:rPr>
        <w:t>Free-standing or accessible without excavation.</w:t>
      </w:r>
    </w:p>
    <w:p w14:paraId="0878FE9B" w14:textId="77777777" w:rsidR="00A069B1" w:rsidRPr="00A069B1" w:rsidRDefault="00A069B1" w:rsidP="00A069B1">
      <w:pPr>
        <w:numPr>
          <w:ilvl w:val="0"/>
          <w:numId w:val="19"/>
        </w:numPr>
        <w:rPr>
          <w:rFonts w:ascii="Arial" w:hAnsi="Arial" w:cs="Arial"/>
        </w:rPr>
      </w:pPr>
      <w:r w:rsidRPr="00A069B1">
        <w:rPr>
          <w:rFonts w:ascii="Arial" w:hAnsi="Arial" w:cs="Arial"/>
        </w:rPr>
        <w:t>Suitable for lifting without damaging the surrounding ground.</w:t>
      </w:r>
    </w:p>
    <w:p w14:paraId="24CC3D27" w14:textId="77777777" w:rsidR="00A069B1" w:rsidRPr="00A069B1" w:rsidRDefault="00A069B1" w:rsidP="00A069B1">
      <w:pPr>
        <w:numPr>
          <w:ilvl w:val="0"/>
          <w:numId w:val="19"/>
        </w:numPr>
        <w:rPr>
          <w:rFonts w:ascii="Arial" w:hAnsi="Arial" w:cs="Arial"/>
        </w:rPr>
      </w:pPr>
      <w:r w:rsidRPr="00A069B1">
        <w:rPr>
          <w:rFonts w:ascii="Arial" w:hAnsi="Arial" w:cs="Arial"/>
        </w:rPr>
        <w:t>Away from busy paths, roads and other areas where lifting could create conflict or danger.</w:t>
      </w:r>
    </w:p>
    <w:p w14:paraId="4A52C786" w14:textId="77777777" w:rsidR="00A069B1" w:rsidRPr="00A069B1" w:rsidRDefault="00A069B1" w:rsidP="00A069B1">
      <w:pPr>
        <w:numPr>
          <w:ilvl w:val="0"/>
          <w:numId w:val="19"/>
        </w:numPr>
        <w:rPr>
          <w:rFonts w:ascii="Arial" w:hAnsi="Arial" w:cs="Arial"/>
        </w:rPr>
      </w:pPr>
      <w:r w:rsidRPr="00A069B1">
        <w:rPr>
          <w:rFonts w:ascii="Arial" w:hAnsi="Arial" w:cs="Arial"/>
        </w:rPr>
        <w:t>Associated with documented history, folklore, local tradition, geography or recreational use, where known.</w:t>
      </w:r>
    </w:p>
    <w:p w14:paraId="64BD4F05" w14:textId="77777777" w:rsidR="00A069B1" w:rsidRPr="00A069B1" w:rsidRDefault="00A069B1" w:rsidP="00A069B1">
      <w:pPr>
        <w:rPr>
          <w:rFonts w:ascii="Arial" w:hAnsi="Arial" w:cs="Arial"/>
        </w:rPr>
      </w:pPr>
      <w:r w:rsidRPr="00A069B1">
        <w:rPr>
          <w:rFonts w:ascii="Arial" w:hAnsi="Arial" w:cs="Arial"/>
        </w:rPr>
        <w:t xml:space="preserve">A stone should </w:t>
      </w:r>
      <w:r w:rsidRPr="00A069B1">
        <w:rPr>
          <w:rFonts w:ascii="Arial" w:hAnsi="Arial" w:cs="Arial"/>
          <w:b/>
          <w:bCs/>
        </w:rPr>
        <w:t xml:space="preserve">not be deliberately placed on land to create an English </w:t>
      </w:r>
      <w:proofErr w:type="spellStart"/>
      <w:r w:rsidRPr="00A069B1">
        <w:rPr>
          <w:rFonts w:ascii="Arial" w:hAnsi="Arial" w:cs="Arial"/>
          <w:b/>
          <w:bCs/>
        </w:rPr>
        <w:t>Stonelifting</w:t>
      </w:r>
      <w:proofErr w:type="spellEnd"/>
      <w:r w:rsidRPr="00A069B1">
        <w:rPr>
          <w:rFonts w:ascii="Arial" w:hAnsi="Arial" w:cs="Arial"/>
          <w:b/>
          <w:bCs/>
        </w:rPr>
        <w:t xml:space="preserve"> location without appropriate permission</w:t>
      </w:r>
      <w:r w:rsidRPr="00A069B1">
        <w:rPr>
          <w:rFonts w:ascii="Arial" w:hAnsi="Arial" w:cs="Arial"/>
        </w:rPr>
        <w:t>.</w:t>
      </w:r>
    </w:p>
    <w:p w14:paraId="4D8D6FDF" w14:textId="77777777" w:rsidR="00A069B1" w:rsidRPr="00A069B1" w:rsidRDefault="00A069B1" w:rsidP="00A069B1">
      <w:pPr>
        <w:rPr>
          <w:rFonts w:ascii="Arial" w:hAnsi="Arial" w:cs="Arial"/>
        </w:rPr>
      </w:pPr>
      <w:r w:rsidRPr="00A069B1">
        <w:rPr>
          <w:rFonts w:ascii="Arial" w:hAnsi="Arial" w:cs="Arial"/>
        </w:rPr>
        <w:t>Where a stone has been moved or placed by a person, the submission should clearly state this rather than presenting the stone as a naturally occurring or historic in-situ stone.</w:t>
      </w:r>
    </w:p>
    <w:p w14:paraId="46099DEB"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21" w:history="1">
        <w:r w:rsidRPr="00A069B1">
          <w:rPr>
            <w:rStyle w:val="Hyperlink"/>
            <w:rFonts w:ascii="Arial" w:hAnsi="Arial" w:cs="Arial"/>
          </w:rPr>
          <w:t>GOV.UK — The Countryside Code</w:t>
        </w:r>
      </w:hyperlink>
    </w:p>
    <w:p w14:paraId="79FC2D63" w14:textId="77777777" w:rsidR="00A069B1" w:rsidRPr="00A069B1" w:rsidRDefault="00A069B1" w:rsidP="00A069B1">
      <w:pPr>
        <w:rPr>
          <w:rFonts w:ascii="Arial" w:hAnsi="Arial" w:cs="Arial"/>
          <w:b/>
          <w:bCs/>
        </w:rPr>
      </w:pPr>
      <w:r w:rsidRPr="00A069B1">
        <w:rPr>
          <w:rFonts w:ascii="Arial" w:hAnsi="Arial" w:cs="Arial"/>
          <w:b/>
          <w:bCs/>
        </w:rPr>
        <w:t>8. Returning the Stone</w:t>
      </w:r>
    </w:p>
    <w:p w14:paraId="5A663A2E" w14:textId="77777777" w:rsidR="00A069B1" w:rsidRPr="00A069B1" w:rsidRDefault="00A069B1" w:rsidP="00A069B1">
      <w:pPr>
        <w:rPr>
          <w:rFonts w:ascii="Arial" w:hAnsi="Arial" w:cs="Arial"/>
        </w:rPr>
      </w:pPr>
      <w:r w:rsidRPr="00A069B1">
        <w:rPr>
          <w:rFonts w:ascii="Arial" w:hAnsi="Arial" w:cs="Arial"/>
        </w:rPr>
        <w:t xml:space="preserve">Where a stone is lifted from an established position, the preferred practice is to </w:t>
      </w:r>
      <w:r w:rsidRPr="00A069B1">
        <w:rPr>
          <w:rFonts w:ascii="Arial" w:hAnsi="Arial" w:cs="Arial"/>
          <w:b/>
          <w:bCs/>
        </w:rPr>
        <w:t>return it substantially to its original position and condition</w:t>
      </w:r>
      <w:r w:rsidRPr="00A069B1">
        <w:rPr>
          <w:rFonts w:ascii="Arial" w:hAnsi="Arial" w:cs="Arial"/>
        </w:rPr>
        <w:t>, unless the landowner or land manager has expressly agreed otherwise.</w:t>
      </w:r>
    </w:p>
    <w:p w14:paraId="1ED2E36F" w14:textId="77777777" w:rsidR="00A069B1" w:rsidRPr="00A069B1" w:rsidRDefault="00A069B1" w:rsidP="00A069B1">
      <w:pPr>
        <w:rPr>
          <w:rFonts w:ascii="Arial" w:hAnsi="Arial" w:cs="Arial"/>
        </w:rPr>
      </w:pPr>
      <w:r w:rsidRPr="00A069B1">
        <w:rPr>
          <w:rFonts w:ascii="Arial" w:hAnsi="Arial" w:cs="Arial"/>
        </w:rPr>
        <w:t>Temporary movement should be limited to what is reasonably necessary for a safe lifting attempt.</w:t>
      </w:r>
    </w:p>
    <w:p w14:paraId="1B6BE24F" w14:textId="77777777" w:rsidR="00A069B1" w:rsidRPr="00A069B1" w:rsidRDefault="00A069B1" w:rsidP="00A069B1">
      <w:pPr>
        <w:rPr>
          <w:rFonts w:ascii="Arial" w:hAnsi="Arial" w:cs="Arial"/>
        </w:rPr>
      </w:pPr>
      <w:r w:rsidRPr="00A069B1">
        <w:rPr>
          <w:rFonts w:ascii="Arial" w:hAnsi="Arial" w:cs="Arial"/>
        </w:rPr>
        <w:t>Contributors should not:</w:t>
      </w:r>
    </w:p>
    <w:p w14:paraId="14D5A108" w14:textId="77777777" w:rsidR="00A069B1" w:rsidRPr="00A069B1" w:rsidRDefault="00A069B1" w:rsidP="00A069B1">
      <w:pPr>
        <w:numPr>
          <w:ilvl w:val="0"/>
          <w:numId w:val="20"/>
        </w:numPr>
        <w:rPr>
          <w:rFonts w:ascii="Arial" w:hAnsi="Arial" w:cs="Arial"/>
        </w:rPr>
      </w:pPr>
      <w:r w:rsidRPr="00A069B1">
        <w:rPr>
          <w:rFonts w:ascii="Arial" w:hAnsi="Arial" w:cs="Arial"/>
        </w:rPr>
        <w:t>Permanently relocate a natural stone.</w:t>
      </w:r>
    </w:p>
    <w:p w14:paraId="628F6973" w14:textId="77777777" w:rsidR="00A069B1" w:rsidRPr="00A069B1" w:rsidRDefault="00A069B1" w:rsidP="00A069B1">
      <w:pPr>
        <w:numPr>
          <w:ilvl w:val="0"/>
          <w:numId w:val="20"/>
        </w:numPr>
        <w:rPr>
          <w:rFonts w:ascii="Arial" w:hAnsi="Arial" w:cs="Arial"/>
        </w:rPr>
      </w:pPr>
      <w:r w:rsidRPr="00A069B1">
        <w:rPr>
          <w:rFonts w:ascii="Arial" w:hAnsi="Arial" w:cs="Arial"/>
        </w:rPr>
        <w:t>Bury or expose additional parts of a stone.</w:t>
      </w:r>
    </w:p>
    <w:p w14:paraId="32CD4DCD" w14:textId="77777777" w:rsidR="00A069B1" w:rsidRPr="00A069B1" w:rsidRDefault="00A069B1" w:rsidP="00A069B1">
      <w:pPr>
        <w:numPr>
          <w:ilvl w:val="0"/>
          <w:numId w:val="20"/>
        </w:numPr>
        <w:rPr>
          <w:rFonts w:ascii="Arial" w:hAnsi="Arial" w:cs="Arial"/>
        </w:rPr>
      </w:pPr>
      <w:r w:rsidRPr="00A069B1">
        <w:rPr>
          <w:rFonts w:ascii="Arial" w:hAnsi="Arial" w:cs="Arial"/>
        </w:rPr>
        <w:t>Dig around it to make a lift possible.</w:t>
      </w:r>
    </w:p>
    <w:p w14:paraId="092E6FF7" w14:textId="77777777" w:rsidR="00A069B1" w:rsidRPr="00A069B1" w:rsidRDefault="00A069B1" w:rsidP="00A069B1">
      <w:pPr>
        <w:numPr>
          <w:ilvl w:val="0"/>
          <w:numId w:val="20"/>
        </w:numPr>
        <w:rPr>
          <w:rFonts w:ascii="Arial" w:hAnsi="Arial" w:cs="Arial"/>
        </w:rPr>
      </w:pPr>
      <w:r w:rsidRPr="00A069B1">
        <w:rPr>
          <w:rFonts w:ascii="Arial" w:hAnsi="Arial" w:cs="Arial"/>
        </w:rPr>
        <w:lastRenderedPageBreak/>
        <w:t>Alter the surrounding ground.</w:t>
      </w:r>
    </w:p>
    <w:p w14:paraId="558A1CF0" w14:textId="77777777" w:rsidR="00A069B1" w:rsidRPr="00A069B1" w:rsidRDefault="00A069B1" w:rsidP="00A069B1">
      <w:pPr>
        <w:numPr>
          <w:ilvl w:val="0"/>
          <w:numId w:val="20"/>
        </w:numPr>
        <w:rPr>
          <w:rFonts w:ascii="Arial" w:hAnsi="Arial" w:cs="Arial"/>
        </w:rPr>
      </w:pPr>
      <w:r w:rsidRPr="00A069B1">
        <w:rPr>
          <w:rFonts w:ascii="Arial" w:hAnsi="Arial" w:cs="Arial"/>
        </w:rPr>
        <w:t>Shape, drill, cut or mark the stone.</w:t>
      </w:r>
    </w:p>
    <w:p w14:paraId="2E850498" w14:textId="77777777" w:rsidR="00A069B1" w:rsidRPr="00A069B1" w:rsidRDefault="00A069B1" w:rsidP="00A069B1">
      <w:pPr>
        <w:numPr>
          <w:ilvl w:val="0"/>
          <w:numId w:val="20"/>
        </w:numPr>
        <w:rPr>
          <w:rFonts w:ascii="Arial" w:hAnsi="Arial" w:cs="Arial"/>
        </w:rPr>
      </w:pPr>
      <w:r w:rsidRPr="00A069B1">
        <w:rPr>
          <w:rFonts w:ascii="Arial" w:hAnsi="Arial" w:cs="Arial"/>
        </w:rPr>
        <w:t>Move the stone to another location without appropriate permission.</w:t>
      </w:r>
    </w:p>
    <w:p w14:paraId="400E1A27" w14:textId="77777777" w:rsidR="00A069B1" w:rsidRPr="00A069B1" w:rsidRDefault="00A069B1" w:rsidP="00A069B1">
      <w:pPr>
        <w:rPr>
          <w:rFonts w:ascii="Arial" w:hAnsi="Arial" w:cs="Arial"/>
        </w:rPr>
      </w:pPr>
      <w:r w:rsidRPr="00A069B1">
        <w:rPr>
          <w:rFonts w:ascii="Arial" w:hAnsi="Arial" w:cs="Arial"/>
        </w:rPr>
        <w:t xml:space="preserve">The principle is simple: </w:t>
      </w:r>
      <w:r w:rsidRPr="00A069B1">
        <w:rPr>
          <w:rFonts w:ascii="Arial" w:hAnsi="Arial" w:cs="Arial"/>
          <w:b/>
          <w:bCs/>
        </w:rPr>
        <w:t>lift responsibly and leave the stone and landscape as you found them.</w:t>
      </w:r>
    </w:p>
    <w:p w14:paraId="780E2953"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22" w:history="1">
        <w:r w:rsidRPr="00A069B1">
          <w:rPr>
            <w:rStyle w:val="Hyperlink"/>
            <w:rFonts w:ascii="Arial" w:hAnsi="Arial" w:cs="Arial"/>
          </w:rPr>
          <w:t>GOV.UK — The Countryside Code</w:t>
        </w:r>
      </w:hyperlink>
    </w:p>
    <w:p w14:paraId="52544937" w14:textId="77777777" w:rsidR="00A069B1" w:rsidRPr="00A069B1" w:rsidRDefault="00A069B1" w:rsidP="00A069B1">
      <w:pPr>
        <w:rPr>
          <w:rFonts w:ascii="Arial" w:hAnsi="Arial" w:cs="Arial"/>
          <w:b/>
          <w:bCs/>
        </w:rPr>
      </w:pPr>
      <w:r w:rsidRPr="00A069B1">
        <w:rPr>
          <w:rFonts w:ascii="Arial" w:hAnsi="Arial" w:cs="Arial"/>
          <w:b/>
          <w:bCs/>
        </w:rPr>
        <w:t>9. Safety &amp; Responsibility</w:t>
      </w:r>
    </w:p>
    <w:p w14:paraId="0689AAC3" w14:textId="77777777" w:rsidR="00A069B1" w:rsidRPr="00A069B1" w:rsidRDefault="00A069B1" w:rsidP="00A069B1">
      <w:pPr>
        <w:rPr>
          <w:rFonts w:ascii="Arial" w:hAnsi="Arial" w:cs="Arial"/>
        </w:rPr>
      </w:pPr>
      <w:r w:rsidRPr="00A069B1">
        <w:rPr>
          <w:rFonts w:ascii="Arial" w:hAnsi="Arial" w:cs="Arial"/>
        </w:rPr>
        <w:t xml:space="preserve">Stone lifting is a physically demanding activity and carries inherent risks. English </w:t>
      </w:r>
      <w:proofErr w:type="spellStart"/>
      <w:r w:rsidRPr="00A069B1">
        <w:rPr>
          <w:rFonts w:ascii="Arial" w:hAnsi="Arial" w:cs="Arial"/>
        </w:rPr>
        <w:t>Stonelifting</w:t>
      </w:r>
      <w:proofErr w:type="spellEnd"/>
      <w:r w:rsidRPr="00A069B1">
        <w:rPr>
          <w:rFonts w:ascii="Arial" w:hAnsi="Arial" w:cs="Arial"/>
        </w:rPr>
        <w:t xml:space="preserve"> does not supervise individual lifting attempts and publication of a stone does not represent a guarantee that it is safe to lift.</w:t>
      </w:r>
    </w:p>
    <w:p w14:paraId="6A689DE7" w14:textId="77777777" w:rsidR="00A069B1" w:rsidRPr="00A069B1" w:rsidRDefault="00A069B1" w:rsidP="00A069B1">
      <w:pPr>
        <w:rPr>
          <w:rFonts w:ascii="Arial" w:hAnsi="Arial" w:cs="Arial"/>
        </w:rPr>
      </w:pPr>
      <w:r w:rsidRPr="00A069B1">
        <w:rPr>
          <w:rFonts w:ascii="Arial" w:hAnsi="Arial" w:cs="Arial"/>
        </w:rPr>
        <w:t>Anyone attempting a lift is responsible for assessing:</w:t>
      </w:r>
    </w:p>
    <w:p w14:paraId="4A7EA76B" w14:textId="77777777" w:rsidR="00A069B1" w:rsidRPr="00A069B1" w:rsidRDefault="00A069B1" w:rsidP="00A069B1">
      <w:pPr>
        <w:numPr>
          <w:ilvl w:val="0"/>
          <w:numId w:val="21"/>
        </w:numPr>
        <w:rPr>
          <w:rFonts w:ascii="Arial" w:hAnsi="Arial" w:cs="Arial"/>
        </w:rPr>
      </w:pPr>
      <w:r w:rsidRPr="00A069B1">
        <w:rPr>
          <w:rFonts w:ascii="Arial" w:hAnsi="Arial" w:cs="Arial"/>
        </w:rPr>
        <w:t>Their own physical ability.</w:t>
      </w:r>
    </w:p>
    <w:p w14:paraId="77E9A16A" w14:textId="77777777" w:rsidR="00A069B1" w:rsidRPr="00A069B1" w:rsidRDefault="00A069B1" w:rsidP="00A069B1">
      <w:pPr>
        <w:numPr>
          <w:ilvl w:val="0"/>
          <w:numId w:val="21"/>
        </w:numPr>
        <w:rPr>
          <w:rFonts w:ascii="Arial" w:hAnsi="Arial" w:cs="Arial"/>
        </w:rPr>
      </w:pPr>
      <w:r w:rsidRPr="00A069B1">
        <w:rPr>
          <w:rFonts w:ascii="Arial" w:hAnsi="Arial" w:cs="Arial"/>
        </w:rPr>
        <w:t>The condition and stability of the stone.</w:t>
      </w:r>
    </w:p>
    <w:p w14:paraId="58E24EC6" w14:textId="77777777" w:rsidR="00A069B1" w:rsidRPr="00A069B1" w:rsidRDefault="00A069B1" w:rsidP="00A069B1">
      <w:pPr>
        <w:numPr>
          <w:ilvl w:val="0"/>
          <w:numId w:val="21"/>
        </w:numPr>
        <w:rPr>
          <w:rFonts w:ascii="Arial" w:hAnsi="Arial" w:cs="Arial"/>
        </w:rPr>
      </w:pPr>
      <w:r w:rsidRPr="00A069B1">
        <w:rPr>
          <w:rFonts w:ascii="Arial" w:hAnsi="Arial" w:cs="Arial"/>
        </w:rPr>
        <w:t>The surrounding ground.</w:t>
      </w:r>
    </w:p>
    <w:p w14:paraId="7CF4F817" w14:textId="77777777" w:rsidR="00A069B1" w:rsidRPr="00A069B1" w:rsidRDefault="00A069B1" w:rsidP="00A069B1">
      <w:pPr>
        <w:numPr>
          <w:ilvl w:val="0"/>
          <w:numId w:val="21"/>
        </w:numPr>
        <w:rPr>
          <w:rFonts w:ascii="Arial" w:hAnsi="Arial" w:cs="Arial"/>
        </w:rPr>
      </w:pPr>
      <w:r w:rsidRPr="00A069B1">
        <w:rPr>
          <w:rFonts w:ascii="Arial" w:hAnsi="Arial" w:cs="Arial"/>
        </w:rPr>
        <w:t>The presence of other people.</w:t>
      </w:r>
    </w:p>
    <w:p w14:paraId="5CDE755A" w14:textId="77777777" w:rsidR="00A069B1" w:rsidRPr="00A069B1" w:rsidRDefault="00A069B1" w:rsidP="00A069B1">
      <w:pPr>
        <w:numPr>
          <w:ilvl w:val="0"/>
          <w:numId w:val="21"/>
        </w:numPr>
        <w:rPr>
          <w:rFonts w:ascii="Arial" w:hAnsi="Arial" w:cs="Arial"/>
        </w:rPr>
      </w:pPr>
      <w:r w:rsidRPr="00A069B1">
        <w:rPr>
          <w:rFonts w:ascii="Arial" w:hAnsi="Arial" w:cs="Arial"/>
        </w:rPr>
        <w:t>The potential consequences of dropping or moving the stone.</w:t>
      </w:r>
    </w:p>
    <w:p w14:paraId="5D48E638" w14:textId="77777777" w:rsidR="00A069B1" w:rsidRPr="00A069B1" w:rsidRDefault="00A069B1" w:rsidP="00A069B1">
      <w:pPr>
        <w:numPr>
          <w:ilvl w:val="0"/>
          <w:numId w:val="21"/>
        </w:numPr>
        <w:rPr>
          <w:rFonts w:ascii="Arial" w:hAnsi="Arial" w:cs="Arial"/>
        </w:rPr>
      </w:pPr>
      <w:r w:rsidRPr="00A069B1">
        <w:rPr>
          <w:rFonts w:ascii="Arial" w:hAnsi="Arial" w:cs="Arial"/>
        </w:rPr>
        <w:t>Weather and environmental conditions.</w:t>
      </w:r>
    </w:p>
    <w:p w14:paraId="50B4DB18" w14:textId="77777777" w:rsidR="00A069B1" w:rsidRPr="00A069B1" w:rsidRDefault="00A069B1" w:rsidP="00A069B1">
      <w:pPr>
        <w:numPr>
          <w:ilvl w:val="0"/>
          <w:numId w:val="21"/>
        </w:numPr>
        <w:rPr>
          <w:rFonts w:ascii="Arial" w:hAnsi="Arial" w:cs="Arial"/>
        </w:rPr>
      </w:pPr>
      <w:r w:rsidRPr="00A069B1">
        <w:rPr>
          <w:rFonts w:ascii="Arial" w:hAnsi="Arial" w:cs="Arial"/>
        </w:rPr>
        <w:t>Any site-specific restrictions.</w:t>
      </w:r>
    </w:p>
    <w:p w14:paraId="4545FF03" w14:textId="77777777" w:rsidR="00A069B1" w:rsidRPr="00A069B1" w:rsidRDefault="00A069B1" w:rsidP="00A069B1">
      <w:pPr>
        <w:rPr>
          <w:rFonts w:ascii="Arial" w:hAnsi="Arial" w:cs="Arial"/>
        </w:rPr>
      </w:pPr>
      <w:r w:rsidRPr="00A069B1">
        <w:rPr>
          <w:rFonts w:ascii="Arial" w:hAnsi="Arial" w:cs="Arial"/>
        </w:rPr>
        <w:t xml:space="preserve">The presence of a stone on the English </w:t>
      </w:r>
      <w:proofErr w:type="spellStart"/>
      <w:r w:rsidRPr="00A069B1">
        <w:rPr>
          <w:rFonts w:ascii="Arial" w:hAnsi="Arial" w:cs="Arial"/>
        </w:rPr>
        <w:t>Stonelifting</w:t>
      </w:r>
      <w:proofErr w:type="spellEnd"/>
      <w:r w:rsidRPr="00A069B1">
        <w:rPr>
          <w:rFonts w:ascii="Arial" w:hAnsi="Arial" w:cs="Arial"/>
        </w:rPr>
        <w:t xml:space="preserve"> website </w:t>
      </w:r>
      <w:r w:rsidRPr="00A069B1">
        <w:rPr>
          <w:rFonts w:ascii="Arial" w:hAnsi="Arial" w:cs="Arial"/>
          <w:b/>
          <w:bCs/>
        </w:rPr>
        <w:t>must not be interpreted as an instruction or recommendation to attempt a lift.</w:t>
      </w:r>
    </w:p>
    <w:p w14:paraId="2954E105"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23" w:history="1">
        <w:r w:rsidRPr="00A069B1">
          <w:rPr>
            <w:rStyle w:val="Hyperlink"/>
            <w:rFonts w:ascii="Arial" w:hAnsi="Arial" w:cs="Arial"/>
          </w:rPr>
          <w:t>GOV.UK — The Countryside Code</w:t>
        </w:r>
      </w:hyperlink>
    </w:p>
    <w:p w14:paraId="384948DF" w14:textId="77777777" w:rsidR="00A069B1" w:rsidRPr="00A069B1" w:rsidRDefault="00A069B1" w:rsidP="00A069B1">
      <w:pPr>
        <w:rPr>
          <w:rFonts w:ascii="Arial" w:hAnsi="Arial" w:cs="Arial"/>
          <w:b/>
          <w:bCs/>
        </w:rPr>
      </w:pPr>
      <w:r w:rsidRPr="00A069B1">
        <w:rPr>
          <w:rFonts w:ascii="Arial" w:hAnsi="Arial" w:cs="Arial"/>
          <w:b/>
          <w:bCs/>
        </w:rPr>
        <w:t>10. Information Required for Submission</w:t>
      </w:r>
    </w:p>
    <w:p w14:paraId="6E7D547F" w14:textId="77777777" w:rsidR="00A069B1" w:rsidRPr="00A069B1" w:rsidRDefault="00A069B1" w:rsidP="00A069B1">
      <w:pPr>
        <w:rPr>
          <w:rFonts w:ascii="Arial" w:hAnsi="Arial" w:cs="Arial"/>
        </w:rPr>
      </w:pPr>
      <w:r w:rsidRPr="00A069B1">
        <w:rPr>
          <w:rFonts w:ascii="Arial" w:hAnsi="Arial" w:cs="Arial"/>
        </w:rPr>
        <w:t>Contributors should provide accurate information wherever possible, including:</w:t>
      </w:r>
    </w:p>
    <w:p w14:paraId="591F82E6" w14:textId="77777777" w:rsidR="00A069B1" w:rsidRPr="00A069B1" w:rsidRDefault="00A069B1" w:rsidP="00A069B1">
      <w:pPr>
        <w:numPr>
          <w:ilvl w:val="0"/>
          <w:numId w:val="22"/>
        </w:numPr>
        <w:rPr>
          <w:rFonts w:ascii="Arial" w:hAnsi="Arial" w:cs="Arial"/>
        </w:rPr>
      </w:pPr>
      <w:r w:rsidRPr="00A069B1">
        <w:rPr>
          <w:rFonts w:ascii="Arial" w:hAnsi="Arial" w:cs="Arial"/>
        </w:rPr>
        <w:t>Stone name.</w:t>
      </w:r>
    </w:p>
    <w:p w14:paraId="28ED87A6" w14:textId="77777777" w:rsidR="00A069B1" w:rsidRPr="00A069B1" w:rsidRDefault="00A069B1" w:rsidP="00A069B1">
      <w:pPr>
        <w:numPr>
          <w:ilvl w:val="0"/>
          <w:numId w:val="22"/>
        </w:numPr>
        <w:rPr>
          <w:rFonts w:ascii="Arial" w:hAnsi="Arial" w:cs="Arial"/>
        </w:rPr>
      </w:pPr>
      <w:r w:rsidRPr="00A069B1">
        <w:rPr>
          <w:rFonts w:ascii="Arial" w:hAnsi="Arial" w:cs="Arial"/>
        </w:rPr>
        <w:t>Location.</w:t>
      </w:r>
    </w:p>
    <w:p w14:paraId="3B79B9D5" w14:textId="77777777" w:rsidR="00A069B1" w:rsidRPr="00A069B1" w:rsidRDefault="00A069B1" w:rsidP="00A069B1">
      <w:pPr>
        <w:numPr>
          <w:ilvl w:val="0"/>
          <w:numId w:val="22"/>
        </w:numPr>
        <w:rPr>
          <w:rFonts w:ascii="Arial" w:hAnsi="Arial" w:cs="Arial"/>
        </w:rPr>
      </w:pPr>
      <w:r w:rsidRPr="00A069B1">
        <w:rPr>
          <w:rFonts w:ascii="Arial" w:hAnsi="Arial" w:cs="Arial"/>
        </w:rPr>
        <w:t>Weight, where known.</w:t>
      </w:r>
    </w:p>
    <w:p w14:paraId="47DAE1A4" w14:textId="77777777" w:rsidR="00A069B1" w:rsidRPr="00A069B1" w:rsidRDefault="00A069B1" w:rsidP="00A069B1">
      <w:pPr>
        <w:numPr>
          <w:ilvl w:val="0"/>
          <w:numId w:val="22"/>
        </w:numPr>
        <w:rPr>
          <w:rFonts w:ascii="Arial" w:hAnsi="Arial" w:cs="Arial"/>
        </w:rPr>
      </w:pPr>
      <w:r w:rsidRPr="00A069B1">
        <w:rPr>
          <w:rFonts w:ascii="Arial" w:hAnsi="Arial" w:cs="Arial"/>
        </w:rPr>
        <w:t>Photographs or video.</w:t>
      </w:r>
    </w:p>
    <w:p w14:paraId="330F3270" w14:textId="77777777" w:rsidR="00A069B1" w:rsidRPr="00A069B1" w:rsidRDefault="00A069B1" w:rsidP="00A069B1">
      <w:pPr>
        <w:numPr>
          <w:ilvl w:val="0"/>
          <w:numId w:val="22"/>
        </w:numPr>
        <w:rPr>
          <w:rFonts w:ascii="Arial" w:hAnsi="Arial" w:cs="Arial"/>
        </w:rPr>
      </w:pPr>
      <w:r w:rsidRPr="00A069B1">
        <w:rPr>
          <w:rFonts w:ascii="Arial" w:hAnsi="Arial" w:cs="Arial"/>
        </w:rPr>
        <w:t>Accessibility information.</w:t>
      </w:r>
    </w:p>
    <w:p w14:paraId="690EAEB4" w14:textId="77777777" w:rsidR="00A069B1" w:rsidRPr="00A069B1" w:rsidRDefault="00A069B1" w:rsidP="00A069B1">
      <w:pPr>
        <w:numPr>
          <w:ilvl w:val="0"/>
          <w:numId w:val="22"/>
        </w:numPr>
        <w:rPr>
          <w:rFonts w:ascii="Arial" w:hAnsi="Arial" w:cs="Arial"/>
        </w:rPr>
      </w:pPr>
      <w:r w:rsidRPr="00A069B1">
        <w:rPr>
          <w:rFonts w:ascii="Arial" w:hAnsi="Arial" w:cs="Arial"/>
        </w:rPr>
        <w:t>Permission status.</w:t>
      </w:r>
    </w:p>
    <w:p w14:paraId="73511C2F" w14:textId="77777777" w:rsidR="00A069B1" w:rsidRPr="00A069B1" w:rsidRDefault="00A069B1" w:rsidP="00A069B1">
      <w:pPr>
        <w:numPr>
          <w:ilvl w:val="0"/>
          <w:numId w:val="22"/>
        </w:numPr>
        <w:rPr>
          <w:rFonts w:ascii="Arial" w:hAnsi="Arial" w:cs="Arial"/>
        </w:rPr>
      </w:pPr>
      <w:r w:rsidRPr="00A069B1">
        <w:rPr>
          <w:rFonts w:ascii="Arial" w:hAnsi="Arial" w:cs="Arial"/>
        </w:rPr>
        <w:lastRenderedPageBreak/>
        <w:t>Landowner or land-manager information, where appropriate.</w:t>
      </w:r>
    </w:p>
    <w:p w14:paraId="09B32D64" w14:textId="77777777" w:rsidR="00A069B1" w:rsidRPr="00A069B1" w:rsidRDefault="00A069B1" w:rsidP="00A069B1">
      <w:pPr>
        <w:numPr>
          <w:ilvl w:val="0"/>
          <w:numId w:val="22"/>
        </w:numPr>
        <w:rPr>
          <w:rFonts w:ascii="Arial" w:hAnsi="Arial" w:cs="Arial"/>
        </w:rPr>
      </w:pPr>
      <w:r w:rsidRPr="00A069B1">
        <w:rPr>
          <w:rFonts w:ascii="Arial" w:hAnsi="Arial" w:cs="Arial"/>
        </w:rPr>
        <w:t>Lifting challenge.</w:t>
      </w:r>
    </w:p>
    <w:p w14:paraId="39E1019D" w14:textId="77777777" w:rsidR="00A069B1" w:rsidRPr="00A069B1" w:rsidRDefault="00A069B1" w:rsidP="00A069B1">
      <w:pPr>
        <w:numPr>
          <w:ilvl w:val="0"/>
          <w:numId w:val="22"/>
        </w:numPr>
        <w:rPr>
          <w:rFonts w:ascii="Arial" w:hAnsi="Arial" w:cs="Arial"/>
        </w:rPr>
      </w:pPr>
      <w:r w:rsidRPr="00A069B1">
        <w:rPr>
          <w:rFonts w:ascii="Arial" w:hAnsi="Arial" w:cs="Arial"/>
        </w:rPr>
        <w:t>History or folklore.</w:t>
      </w:r>
    </w:p>
    <w:p w14:paraId="0807A4ED" w14:textId="77777777" w:rsidR="00A069B1" w:rsidRPr="00A069B1" w:rsidRDefault="00A069B1" w:rsidP="00A069B1">
      <w:pPr>
        <w:numPr>
          <w:ilvl w:val="0"/>
          <w:numId w:val="22"/>
        </w:numPr>
        <w:rPr>
          <w:rFonts w:ascii="Arial" w:hAnsi="Arial" w:cs="Arial"/>
        </w:rPr>
      </w:pPr>
      <w:r w:rsidRPr="00A069B1">
        <w:rPr>
          <w:rFonts w:ascii="Arial" w:hAnsi="Arial" w:cs="Arial"/>
        </w:rPr>
        <w:t>Information about how the stone was discovered.</w:t>
      </w:r>
    </w:p>
    <w:p w14:paraId="284ED71D" w14:textId="77777777" w:rsidR="00A069B1" w:rsidRPr="00A069B1" w:rsidRDefault="00A069B1" w:rsidP="00A069B1">
      <w:pPr>
        <w:numPr>
          <w:ilvl w:val="0"/>
          <w:numId w:val="22"/>
        </w:numPr>
        <w:rPr>
          <w:rFonts w:ascii="Arial" w:hAnsi="Arial" w:cs="Arial"/>
        </w:rPr>
      </w:pPr>
      <w:r w:rsidRPr="00A069B1">
        <w:rPr>
          <w:rFonts w:ascii="Arial" w:hAnsi="Arial" w:cs="Arial"/>
        </w:rPr>
        <w:t>Any known environmental, heritage or access restrictions.</w:t>
      </w:r>
    </w:p>
    <w:p w14:paraId="739F4428"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24" w:history="1">
        <w:r w:rsidRPr="00A069B1">
          <w:rPr>
            <w:rStyle w:val="Hyperlink"/>
            <w:rFonts w:ascii="Arial" w:hAnsi="Arial" w:cs="Arial"/>
          </w:rPr>
          <w:t>GOV.UK — The Countryside Code</w:t>
        </w:r>
      </w:hyperlink>
    </w:p>
    <w:p w14:paraId="40069D74" w14:textId="77777777" w:rsidR="00A069B1" w:rsidRPr="00A069B1" w:rsidRDefault="00A069B1" w:rsidP="00A069B1">
      <w:pPr>
        <w:rPr>
          <w:rFonts w:ascii="Arial" w:hAnsi="Arial" w:cs="Arial"/>
          <w:b/>
          <w:bCs/>
        </w:rPr>
      </w:pPr>
      <w:r w:rsidRPr="00A069B1">
        <w:rPr>
          <w:rFonts w:ascii="Arial" w:hAnsi="Arial" w:cs="Arial"/>
          <w:b/>
          <w:bCs/>
        </w:rPr>
        <w:t>11. Verification &amp; Publication</w:t>
      </w:r>
    </w:p>
    <w:p w14:paraId="58D34CC5" w14:textId="77777777" w:rsidR="00A069B1" w:rsidRPr="00A069B1" w:rsidRDefault="00A069B1" w:rsidP="00A069B1">
      <w:pPr>
        <w:rPr>
          <w:rFonts w:ascii="Arial" w:hAnsi="Arial" w:cs="Arial"/>
        </w:rPr>
      </w:pPr>
      <w:r w:rsidRPr="00A069B1">
        <w:rPr>
          <w:rFonts w:ascii="Arial" w:hAnsi="Arial" w:cs="Arial"/>
        </w:rPr>
        <w:t>Submission does not guarantee publication.</w:t>
      </w:r>
    </w:p>
    <w:p w14:paraId="3D351568"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r w:rsidRPr="00A069B1">
        <w:rPr>
          <w:rFonts w:ascii="Arial" w:hAnsi="Arial" w:cs="Arial"/>
        </w:rPr>
        <w:t xml:space="preserve"> may request additional information, clarify the permission or access position, restrict location information, decline publication or remove an existing listing where concerns arise.</w:t>
      </w:r>
    </w:p>
    <w:p w14:paraId="38830994" w14:textId="77777777" w:rsidR="00A069B1" w:rsidRPr="00A069B1" w:rsidRDefault="00A069B1" w:rsidP="00A069B1">
      <w:pPr>
        <w:rPr>
          <w:rFonts w:ascii="Arial" w:hAnsi="Arial" w:cs="Arial"/>
        </w:rPr>
      </w:pPr>
      <w:r w:rsidRPr="00A069B1">
        <w:rPr>
          <w:rFonts w:ascii="Arial" w:hAnsi="Arial" w:cs="Arial"/>
        </w:rPr>
        <w:t>This may include:</w:t>
      </w:r>
    </w:p>
    <w:p w14:paraId="16134198" w14:textId="77777777" w:rsidR="00A069B1" w:rsidRPr="00A069B1" w:rsidRDefault="00A069B1" w:rsidP="00A069B1">
      <w:pPr>
        <w:numPr>
          <w:ilvl w:val="0"/>
          <w:numId w:val="23"/>
        </w:numPr>
        <w:rPr>
          <w:rFonts w:ascii="Arial" w:hAnsi="Arial" w:cs="Arial"/>
        </w:rPr>
      </w:pPr>
      <w:r w:rsidRPr="00A069B1">
        <w:rPr>
          <w:rFonts w:ascii="Arial" w:hAnsi="Arial" w:cs="Arial"/>
        </w:rPr>
        <w:t>Landowner objections.</w:t>
      </w:r>
    </w:p>
    <w:p w14:paraId="7BC81AFD" w14:textId="77777777" w:rsidR="00A069B1" w:rsidRPr="00A069B1" w:rsidRDefault="00A069B1" w:rsidP="00A069B1">
      <w:pPr>
        <w:numPr>
          <w:ilvl w:val="0"/>
          <w:numId w:val="23"/>
        </w:numPr>
        <w:rPr>
          <w:rFonts w:ascii="Arial" w:hAnsi="Arial" w:cs="Arial"/>
        </w:rPr>
      </w:pPr>
      <w:r w:rsidRPr="00A069B1">
        <w:rPr>
          <w:rFonts w:ascii="Arial" w:hAnsi="Arial" w:cs="Arial"/>
        </w:rPr>
        <w:t>Unclear or disputed access.</w:t>
      </w:r>
    </w:p>
    <w:p w14:paraId="46C053A5" w14:textId="77777777" w:rsidR="00A069B1" w:rsidRPr="00A069B1" w:rsidRDefault="00A069B1" w:rsidP="00A069B1">
      <w:pPr>
        <w:numPr>
          <w:ilvl w:val="0"/>
          <w:numId w:val="23"/>
        </w:numPr>
        <w:rPr>
          <w:rFonts w:ascii="Arial" w:hAnsi="Arial" w:cs="Arial"/>
        </w:rPr>
      </w:pPr>
      <w:r w:rsidRPr="00A069B1">
        <w:rPr>
          <w:rFonts w:ascii="Arial" w:hAnsi="Arial" w:cs="Arial"/>
        </w:rPr>
        <w:t>Environmental damage or sensitivity.</w:t>
      </w:r>
    </w:p>
    <w:p w14:paraId="5B55C4F8" w14:textId="77777777" w:rsidR="00A069B1" w:rsidRPr="00A069B1" w:rsidRDefault="00A069B1" w:rsidP="00A069B1">
      <w:pPr>
        <w:numPr>
          <w:ilvl w:val="0"/>
          <w:numId w:val="23"/>
        </w:numPr>
        <w:rPr>
          <w:rFonts w:ascii="Arial" w:hAnsi="Arial" w:cs="Arial"/>
        </w:rPr>
      </w:pPr>
      <w:r w:rsidRPr="00A069B1">
        <w:rPr>
          <w:rFonts w:ascii="Arial" w:hAnsi="Arial" w:cs="Arial"/>
        </w:rPr>
        <w:t>Heritage or archaeological concerns.</w:t>
      </w:r>
    </w:p>
    <w:p w14:paraId="04724ABE" w14:textId="77777777" w:rsidR="00A069B1" w:rsidRPr="00A069B1" w:rsidRDefault="00A069B1" w:rsidP="00A069B1">
      <w:pPr>
        <w:numPr>
          <w:ilvl w:val="0"/>
          <w:numId w:val="23"/>
        </w:numPr>
        <w:rPr>
          <w:rFonts w:ascii="Arial" w:hAnsi="Arial" w:cs="Arial"/>
        </w:rPr>
      </w:pPr>
      <w:r w:rsidRPr="00A069B1">
        <w:rPr>
          <w:rFonts w:ascii="Arial" w:hAnsi="Arial" w:cs="Arial"/>
        </w:rPr>
        <w:t>Unsafe access.</w:t>
      </w:r>
    </w:p>
    <w:p w14:paraId="2FAA1D09" w14:textId="77777777" w:rsidR="00A069B1" w:rsidRPr="00A069B1" w:rsidRDefault="00A069B1" w:rsidP="00A069B1">
      <w:pPr>
        <w:numPr>
          <w:ilvl w:val="0"/>
          <w:numId w:val="23"/>
        </w:numPr>
        <w:rPr>
          <w:rFonts w:ascii="Arial" w:hAnsi="Arial" w:cs="Arial"/>
        </w:rPr>
      </w:pPr>
      <w:r w:rsidRPr="00A069B1">
        <w:rPr>
          <w:rFonts w:ascii="Arial" w:hAnsi="Arial" w:cs="Arial"/>
        </w:rPr>
        <w:t>Obstruction of a public right of way.</w:t>
      </w:r>
    </w:p>
    <w:p w14:paraId="2C28BD16" w14:textId="77777777" w:rsidR="00A069B1" w:rsidRPr="00A069B1" w:rsidRDefault="00A069B1" w:rsidP="00A069B1">
      <w:pPr>
        <w:numPr>
          <w:ilvl w:val="0"/>
          <w:numId w:val="23"/>
        </w:numPr>
        <w:rPr>
          <w:rFonts w:ascii="Arial" w:hAnsi="Arial" w:cs="Arial"/>
        </w:rPr>
      </w:pPr>
      <w:r w:rsidRPr="00A069B1">
        <w:rPr>
          <w:rFonts w:ascii="Arial" w:hAnsi="Arial" w:cs="Arial"/>
        </w:rPr>
        <w:t>Excessive visitor pressure.</w:t>
      </w:r>
    </w:p>
    <w:p w14:paraId="31EAAE2A" w14:textId="77777777" w:rsidR="00A069B1" w:rsidRPr="00A069B1" w:rsidRDefault="00A069B1" w:rsidP="00A069B1">
      <w:pPr>
        <w:numPr>
          <w:ilvl w:val="0"/>
          <w:numId w:val="23"/>
        </w:numPr>
        <w:rPr>
          <w:rFonts w:ascii="Arial" w:hAnsi="Arial" w:cs="Arial"/>
        </w:rPr>
      </w:pPr>
      <w:r w:rsidRPr="00A069B1">
        <w:rPr>
          <w:rFonts w:ascii="Arial" w:hAnsi="Arial" w:cs="Arial"/>
        </w:rPr>
        <w:t>Unauthorised placement or relocation.</w:t>
      </w:r>
    </w:p>
    <w:p w14:paraId="13284B71" w14:textId="77777777" w:rsidR="00A069B1" w:rsidRPr="00A069B1" w:rsidRDefault="00A069B1" w:rsidP="00A069B1">
      <w:pPr>
        <w:numPr>
          <w:ilvl w:val="0"/>
          <w:numId w:val="23"/>
        </w:numPr>
        <w:rPr>
          <w:rFonts w:ascii="Arial" w:hAnsi="Arial" w:cs="Arial"/>
        </w:rPr>
      </w:pPr>
      <w:r w:rsidRPr="00A069B1">
        <w:rPr>
          <w:rFonts w:ascii="Arial" w:hAnsi="Arial" w:cs="Arial"/>
        </w:rPr>
        <w:t>Inaccurate or misleading information.</w:t>
      </w:r>
    </w:p>
    <w:p w14:paraId="0BE2DAC9"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r w:rsidRPr="00A069B1">
        <w:rPr>
          <w:rFonts w:ascii="Arial" w:hAnsi="Arial" w:cs="Arial"/>
        </w:rPr>
        <w:t xml:space="preserve"> reserves the right to remove or restrict a listing where responsible access cannot reasonably be established.</w:t>
      </w:r>
    </w:p>
    <w:p w14:paraId="18F0155B"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25" w:history="1">
        <w:r w:rsidRPr="00A069B1">
          <w:rPr>
            <w:rStyle w:val="Hyperlink"/>
            <w:rFonts w:ascii="Arial" w:hAnsi="Arial" w:cs="Arial"/>
          </w:rPr>
          <w:t>GOV.UK — Rights of way and accessing land</w:t>
        </w:r>
      </w:hyperlink>
      <w:r w:rsidRPr="00A069B1">
        <w:rPr>
          <w:rFonts w:ascii="Arial" w:hAnsi="Arial" w:cs="Arial"/>
        </w:rPr>
        <w:t xml:space="preserve"> | </w:t>
      </w:r>
      <w:hyperlink r:id="rId26" w:history="1">
        <w:r w:rsidRPr="00A069B1">
          <w:rPr>
            <w:rStyle w:val="Hyperlink"/>
            <w:rFonts w:ascii="Arial" w:hAnsi="Arial" w:cs="Arial"/>
          </w:rPr>
          <w:t>GOV.UK — The Countryside Code</w:t>
        </w:r>
      </w:hyperlink>
    </w:p>
    <w:p w14:paraId="4D7010B6" w14:textId="77777777" w:rsidR="00A069B1" w:rsidRPr="00A069B1" w:rsidRDefault="00A069B1" w:rsidP="00A069B1">
      <w:pPr>
        <w:rPr>
          <w:rFonts w:ascii="Arial" w:hAnsi="Arial" w:cs="Arial"/>
          <w:b/>
          <w:bCs/>
        </w:rPr>
      </w:pPr>
      <w:r w:rsidRPr="00A069B1">
        <w:rPr>
          <w:rFonts w:ascii="Arial" w:hAnsi="Arial" w:cs="Arial"/>
          <w:b/>
          <w:bCs/>
        </w:rPr>
        <w:t xml:space="preserve">12. The </w:t>
      </w:r>
      <w:proofErr w:type="gramStart"/>
      <w:r w:rsidRPr="00A069B1">
        <w:rPr>
          <w:rFonts w:ascii="Arial" w:hAnsi="Arial" w:cs="Arial"/>
          <w:b/>
          <w:bCs/>
        </w:rPr>
        <w:t>Principle</w:t>
      </w:r>
      <w:proofErr w:type="gramEnd"/>
    </w:p>
    <w:p w14:paraId="5F3DE8FC" w14:textId="77777777" w:rsidR="00A069B1" w:rsidRPr="00A069B1" w:rsidRDefault="00A069B1" w:rsidP="00A069B1">
      <w:pPr>
        <w:rPr>
          <w:rFonts w:ascii="Arial" w:hAnsi="Arial" w:cs="Arial"/>
        </w:rPr>
      </w:pPr>
      <w:r w:rsidRPr="00A069B1">
        <w:rPr>
          <w:rFonts w:ascii="Arial" w:hAnsi="Arial" w:cs="Arial"/>
          <w:b/>
          <w:bCs/>
        </w:rPr>
        <w:t>IF IN DOUBT, ASK FIRST.</w:t>
      </w:r>
    </w:p>
    <w:p w14:paraId="652007B3" w14:textId="77777777" w:rsidR="00A069B1" w:rsidRPr="00A069B1" w:rsidRDefault="00A069B1" w:rsidP="00A069B1">
      <w:pPr>
        <w:rPr>
          <w:rFonts w:ascii="Arial" w:hAnsi="Arial" w:cs="Arial"/>
        </w:rPr>
      </w:pPr>
      <w:r w:rsidRPr="00A069B1">
        <w:rPr>
          <w:rFonts w:ascii="Arial" w:hAnsi="Arial" w:cs="Arial"/>
        </w:rPr>
        <w:t xml:space="preserve">English </w:t>
      </w:r>
      <w:proofErr w:type="spellStart"/>
      <w:r w:rsidRPr="00A069B1">
        <w:rPr>
          <w:rFonts w:ascii="Arial" w:hAnsi="Arial" w:cs="Arial"/>
        </w:rPr>
        <w:t>Stonelifting</w:t>
      </w:r>
      <w:proofErr w:type="spellEnd"/>
      <w:r w:rsidRPr="00A069B1">
        <w:rPr>
          <w:rFonts w:ascii="Arial" w:hAnsi="Arial" w:cs="Arial"/>
        </w:rPr>
        <w:t xml:space="preserve"> exists to document and celebrate stones and their stories — not to encourage trespass, environmental damage, obstruction or irresponsible use of the countryside.</w:t>
      </w:r>
    </w:p>
    <w:p w14:paraId="18D45D68" w14:textId="77777777" w:rsidR="00A069B1" w:rsidRPr="00A069B1" w:rsidRDefault="00A069B1" w:rsidP="00A069B1">
      <w:pPr>
        <w:rPr>
          <w:rFonts w:ascii="Arial" w:hAnsi="Arial" w:cs="Arial"/>
        </w:rPr>
      </w:pPr>
      <w:r w:rsidRPr="00A069B1">
        <w:rPr>
          <w:rFonts w:ascii="Arial" w:hAnsi="Arial" w:cs="Arial"/>
          <w:b/>
          <w:bCs/>
        </w:rPr>
        <w:lastRenderedPageBreak/>
        <w:t>Respect the stone.</w:t>
      </w:r>
      <w:r w:rsidRPr="00A069B1">
        <w:rPr>
          <w:rFonts w:ascii="Arial" w:hAnsi="Arial" w:cs="Arial"/>
        </w:rPr>
        <w:br/>
      </w:r>
      <w:r w:rsidRPr="00A069B1">
        <w:rPr>
          <w:rFonts w:ascii="Arial" w:hAnsi="Arial" w:cs="Arial"/>
          <w:b/>
          <w:bCs/>
        </w:rPr>
        <w:t>Respect the land.</w:t>
      </w:r>
      <w:r w:rsidRPr="00A069B1">
        <w:rPr>
          <w:rFonts w:ascii="Arial" w:hAnsi="Arial" w:cs="Arial"/>
        </w:rPr>
        <w:br/>
      </w:r>
      <w:r w:rsidRPr="00A069B1">
        <w:rPr>
          <w:rFonts w:ascii="Arial" w:hAnsi="Arial" w:cs="Arial"/>
          <w:b/>
          <w:bCs/>
        </w:rPr>
        <w:t>Respect the people who own and manage it.</w:t>
      </w:r>
      <w:r w:rsidRPr="00A069B1">
        <w:rPr>
          <w:rFonts w:ascii="Arial" w:hAnsi="Arial" w:cs="Arial"/>
        </w:rPr>
        <w:br/>
      </w:r>
      <w:r w:rsidRPr="00A069B1">
        <w:rPr>
          <w:rFonts w:ascii="Arial" w:hAnsi="Arial" w:cs="Arial"/>
          <w:b/>
          <w:bCs/>
        </w:rPr>
        <w:t>Leave the landscape as you found it.</w:t>
      </w:r>
    </w:p>
    <w:p w14:paraId="26103088" w14:textId="77777777" w:rsidR="00A069B1" w:rsidRPr="00A069B1" w:rsidRDefault="00A069B1" w:rsidP="00A069B1">
      <w:pPr>
        <w:rPr>
          <w:rFonts w:ascii="Arial" w:hAnsi="Arial" w:cs="Arial"/>
        </w:rPr>
      </w:pPr>
      <w:r w:rsidRPr="00A069B1">
        <w:rPr>
          <w:rFonts w:ascii="Arial" w:hAnsi="Arial" w:cs="Arial"/>
          <w:b/>
          <w:bCs/>
        </w:rPr>
        <w:t>Guidance &amp; references:</w:t>
      </w:r>
      <w:r w:rsidRPr="00A069B1">
        <w:rPr>
          <w:rFonts w:ascii="Arial" w:hAnsi="Arial" w:cs="Arial"/>
        </w:rPr>
        <w:br/>
      </w:r>
      <w:hyperlink r:id="rId27" w:history="1">
        <w:r w:rsidRPr="00A069B1">
          <w:rPr>
            <w:rStyle w:val="Hyperlink"/>
            <w:rFonts w:ascii="Arial" w:hAnsi="Arial" w:cs="Arial"/>
          </w:rPr>
          <w:t>GOV.UK — The Countryside Code</w:t>
        </w:r>
      </w:hyperlink>
    </w:p>
    <w:p w14:paraId="24D25D9C" w14:textId="77777777" w:rsidR="00595906" w:rsidRPr="00A069B1" w:rsidRDefault="00595906" w:rsidP="00A069B1"/>
    <w:sectPr w:rsidR="00595906" w:rsidRPr="00A069B1">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2E23" w14:textId="77777777" w:rsidR="00F77B28" w:rsidRDefault="00F77B28" w:rsidP="00A069B1">
      <w:pPr>
        <w:spacing w:after="0" w:line="240" w:lineRule="auto"/>
      </w:pPr>
      <w:r>
        <w:separator/>
      </w:r>
    </w:p>
  </w:endnote>
  <w:endnote w:type="continuationSeparator" w:id="0">
    <w:p w14:paraId="2ED3E1FF" w14:textId="77777777" w:rsidR="00F77B28" w:rsidRDefault="00F77B28" w:rsidP="00A0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274313"/>
      <w:docPartObj>
        <w:docPartGallery w:val="Page Numbers (Bottom of Page)"/>
        <w:docPartUnique/>
      </w:docPartObj>
    </w:sdtPr>
    <w:sdtContent>
      <w:sdt>
        <w:sdtPr>
          <w:id w:val="-1769616900"/>
          <w:docPartObj>
            <w:docPartGallery w:val="Page Numbers (Top of Page)"/>
            <w:docPartUnique/>
          </w:docPartObj>
        </w:sdtPr>
        <w:sdtContent>
          <w:p w14:paraId="657C4EDA" w14:textId="5A3210B5" w:rsidR="00A069B1" w:rsidRDefault="00A069B1">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1D6A356" w14:textId="77777777" w:rsidR="00A069B1" w:rsidRDefault="00A06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548B4" w14:textId="77777777" w:rsidR="00F77B28" w:rsidRDefault="00F77B28" w:rsidP="00A069B1">
      <w:pPr>
        <w:spacing w:after="0" w:line="240" w:lineRule="auto"/>
      </w:pPr>
      <w:r>
        <w:separator/>
      </w:r>
    </w:p>
  </w:footnote>
  <w:footnote w:type="continuationSeparator" w:id="0">
    <w:p w14:paraId="3F481573" w14:textId="77777777" w:rsidR="00F77B28" w:rsidRDefault="00F77B28" w:rsidP="00A06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2237" w14:textId="34C3146A" w:rsidR="00A069B1" w:rsidRPr="00A069B1" w:rsidRDefault="00A069B1" w:rsidP="00A069B1">
    <w:pPr>
      <w:pStyle w:val="Header"/>
      <w:jc w:val="center"/>
      <w:rPr>
        <w:b/>
        <w:bCs/>
      </w:rPr>
    </w:pPr>
    <w:r w:rsidRPr="00A069B1">
      <w:rPr>
        <w:b/>
        <w:bCs/>
      </w:rPr>
      <w:t xml:space="preserve">English </w:t>
    </w:r>
    <w:proofErr w:type="spellStart"/>
    <w:r w:rsidRPr="00A069B1">
      <w:rPr>
        <w:b/>
        <w:bCs/>
      </w:rPr>
      <w:t>Stonelifting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1CD2"/>
    <w:multiLevelType w:val="multilevel"/>
    <w:tmpl w:val="A7F4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34DFA"/>
    <w:multiLevelType w:val="multilevel"/>
    <w:tmpl w:val="859E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F7135"/>
    <w:multiLevelType w:val="multilevel"/>
    <w:tmpl w:val="BC82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F762A"/>
    <w:multiLevelType w:val="multilevel"/>
    <w:tmpl w:val="D22E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A7469"/>
    <w:multiLevelType w:val="multilevel"/>
    <w:tmpl w:val="6B6C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05C0C"/>
    <w:multiLevelType w:val="multilevel"/>
    <w:tmpl w:val="FB32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A4719"/>
    <w:multiLevelType w:val="multilevel"/>
    <w:tmpl w:val="A7D0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40981"/>
    <w:multiLevelType w:val="multilevel"/>
    <w:tmpl w:val="B8DE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445A5C"/>
    <w:multiLevelType w:val="multilevel"/>
    <w:tmpl w:val="8DDE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63D03"/>
    <w:multiLevelType w:val="multilevel"/>
    <w:tmpl w:val="D956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90BDE"/>
    <w:multiLevelType w:val="multilevel"/>
    <w:tmpl w:val="EDF2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F93FE8"/>
    <w:multiLevelType w:val="multilevel"/>
    <w:tmpl w:val="E0F2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B267C8"/>
    <w:multiLevelType w:val="multilevel"/>
    <w:tmpl w:val="65C22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A428D7"/>
    <w:multiLevelType w:val="multilevel"/>
    <w:tmpl w:val="D2A4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8526D7"/>
    <w:multiLevelType w:val="multilevel"/>
    <w:tmpl w:val="8764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A8528D"/>
    <w:multiLevelType w:val="multilevel"/>
    <w:tmpl w:val="3F28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C53775"/>
    <w:multiLevelType w:val="multilevel"/>
    <w:tmpl w:val="5FAC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BA7859"/>
    <w:multiLevelType w:val="multilevel"/>
    <w:tmpl w:val="63CE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2B5B6F"/>
    <w:multiLevelType w:val="multilevel"/>
    <w:tmpl w:val="E0EA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E41D4"/>
    <w:multiLevelType w:val="multilevel"/>
    <w:tmpl w:val="5C96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521F60"/>
    <w:multiLevelType w:val="multilevel"/>
    <w:tmpl w:val="CAE4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FB5BB7"/>
    <w:multiLevelType w:val="multilevel"/>
    <w:tmpl w:val="92A0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735B50"/>
    <w:multiLevelType w:val="multilevel"/>
    <w:tmpl w:val="BD38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591966">
    <w:abstractNumId w:val="14"/>
  </w:num>
  <w:num w:numId="2" w16cid:durableId="757678552">
    <w:abstractNumId w:val="4"/>
  </w:num>
  <w:num w:numId="3" w16cid:durableId="785808830">
    <w:abstractNumId w:val="11"/>
  </w:num>
  <w:num w:numId="4" w16cid:durableId="1365902133">
    <w:abstractNumId w:val="6"/>
  </w:num>
  <w:num w:numId="5" w16cid:durableId="826475474">
    <w:abstractNumId w:val="9"/>
  </w:num>
  <w:num w:numId="6" w16cid:durableId="223101121">
    <w:abstractNumId w:val="18"/>
  </w:num>
  <w:num w:numId="7" w16cid:durableId="1404335187">
    <w:abstractNumId w:val="19"/>
  </w:num>
  <w:num w:numId="8" w16cid:durableId="1653018417">
    <w:abstractNumId w:val="20"/>
  </w:num>
  <w:num w:numId="9" w16cid:durableId="564224051">
    <w:abstractNumId w:val="0"/>
  </w:num>
  <w:num w:numId="10" w16cid:durableId="2073263728">
    <w:abstractNumId w:val="13"/>
  </w:num>
  <w:num w:numId="11" w16cid:durableId="1251350247">
    <w:abstractNumId w:val="21"/>
  </w:num>
  <w:num w:numId="12" w16cid:durableId="1075711540">
    <w:abstractNumId w:val="15"/>
  </w:num>
  <w:num w:numId="13" w16cid:durableId="280498282">
    <w:abstractNumId w:val="1"/>
  </w:num>
  <w:num w:numId="14" w16cid:durableId="882792489">
    <w:abstractNumId w:val="16"/>
  </w:num>
  <w:num w:numId="15" w16cid:durableId="397829542">
    <w:abstractNumId w:val="17"/>
  </w:num>
  <w:num w:numId="16" w16cid:durableId="1814179460">
    <w:abstractNumId w:val="12"/>
  </w:num>
  <w:num w:numId="17" w16cid:durableId="536166184">
    <w:abstractNumId w:val="7"/>
  </w:num>
  <w:num w:numId="18" w16cid:durableId="1016998916">
    <w:abstractNumId w:val="2"/>
  </w:num>
  <w:num w:numId="19" w16cid:durableId="818962142">
    <w:abstractNumId w:val="10"/>
  </w:num>
  <w:num w:numId="20" w16cid:durableId="320736793">
    <w:abstractNumId w:val="5"/>
  </w:num>
  <w:num w:numId="21" w16cid:durableId="141626415">
    <w:abstractNumId w:val="22"/>
  </w:num>
  <w:num w:numId="22" w16cid:durableId="2063479742">
    <w:abstractNumId w:val="3"/>
  </w:num>
  <w:num w:numId="23" w16cid:durableId="1670208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F9"/>
    <w:rsid w:val="003B4AAB"/>
    <w:rsid w:val="003F01EC"/>
    <w:rsid w:val="00511DF9"/>
    <w:rsid w:val="00595906"/>
    <w:rsid w:val="00A069B1"/>
    <w:rsid w:val="00F77B28"/>
    <w:rsid w:val="00FD1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AA2D"/>
  <w15:chartTrackingRefBased/>
  <w15:docId w15:val="{B137A159-C2B9-4F69-A5AD-C73E4F774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D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D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D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D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D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D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D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D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D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D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D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D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D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D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D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D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D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DF9"/>
    <w:rPr>
      <w:rFonts w:eastAsiaTheme="majorEastAsia" w:cstheme="majorBidi"/>
      <w:color w:val="272727" w:themeColor="text1" w:themeTint="D8"/>
    </w:rPr>
  </w:style>
  <w:style w:type="paragraph" w:styleId="Title">
    <w:name w:val="Title"/>
    <w:basedOn w:val="Normal"/>
    <w:next w:val="Normal"/>
    <w:link w:val="TitleChar"/>
    <w:uiPriority w:val="10"/>
    <w:qFormat/>
    <w:rsid w:val="00511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D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D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D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DF9"/>
    <w:pPr>
      <w:spacing w:before="160"/>
      <w:jc w:val="center"/>
    </w:pPr>
    <w:rPr>
      <w:i/>
      <w:iCs/>
      <w:color w:val="404040" w:themeColor="text1" w:themeTint="BF"/>
    </w:rPr>
  </w:style>
  <w:style w:type="character" w:customStyle="1" w:styleId="QuoteChar">
    <w:name w:val="Quote Char"/>
    <w:basedOn w:val="DefaultParagraphFont"/>
    <w:link w:val="Quote"/>
    <w:uiPriority w:val="29"/>
    <w:rsid w:val="00511DF9"/>
    <w:rPr>
      <w:i/>
      <w:iCs/>
      <w:color w:val="404040" w:themeColor="text1" w:themeTint="BF"/>
    </w:rPr>
  </w:style>
  <w:style w:type="paragraph" w:styleId="ListParagraph">
    <w:name w:val="List Paragraph"/>
    <w:basedOn w:val="Normal"/>
    <w:uiPriority w:val="34"/>
    <w:qFormat/>
    <w:rsid w:val="00511DF9"/>
    <w:pPr>
      <w:ind w:left="720"/>
      <w:contextualSpacing/>
    </w:pPr>
  </w:style>
  <w:style w:type="character" w:styleId="IntenseEmphasis">
    <w:name w:val="Intense Emphasis"/>
    <w:basedOn w:val="DefaultParagraphFont"/>
    <w:uiPriority w:val="21"/>
    <w:qFormat/>
    <w:rsid w:val="00511DF9"/>
    <w:rPr>
      <w:i/>
      <w:iCs/>
      <w:color w:val="0F4761" w:themeColor="accent1" w:themeShade="BF"/>
    </w:rPr>
  </w:style>
  <w:style w:type="paragraph" w:styleId="IntenseQuote">
    <w:name w:val="Intense Quote"/>
    <w:basedOn w:val="Normal"/>
    <w:next w:val="Normal"/>
    <w:link w:val="IntenseQuoteChar"/>
    <w:uiPriority w:val="30"/>
    <w:qFormat/>
    <w:rsid w:val="00511D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DF9"/>
    <w:rPr>
      <w:i/>
      <w:iCs/>
      <w:color w:val="0F4761" w:themeColor="accent1" w:themeShade="BF"/>
    </w:rPr>
  </w:style>
  <w:style w:type="character" w:styleId="IntenseReference">
    <w:name w:val="Intense Reference"/>
    <w:basedOn w:val="DefaultParagraphFont"/>
    <w:uiPriority w:val="32"/>
    <w:qFormat/>
    <w:rsid w:val="00511DF9"/>
    <w:rPr>
      <w:b/>
      <w:bCs/>
      <w:smallCaps/>
      <w:color w:val="0F4761" w:themeColor="accent1" w:themeShade="BF"/>
      <w:spacing w:val="5"/>
    </w:rPr>
  </w:style>
  <w:style w:type="character" w:styleId="Hyperlink">
    <w:name w:val="Hyperlink"/>
    <w:basedOn w:val="DefaultParagraphFont"/>
    <w:uiPriority w:val="99"/>
    <w:unhideWhenUsed/>
    <w:rsid w:val="00511DF9"/>
    <w:rPr>
      <w:color w:val="467886" w:themeColor="hyperlink"/>
      <w:u w:val="single"/>
    </w:rPr>
  </w:style>
  <w:style w:type="character" w:styleId="UnresolvedMention">
    <w:name w:val="Unresolved Mention"/>
    <w:basedOn w:val="DefaultParagraphFont"/>
    <w:uiPriority w:val="99"/>
    <w:semiHidden/>
    <w:unhideWhenUsed/>
    <w:rsid w:val="00511DF9"/>
    <w:rPr>
      <w:color w:val="605E5C"/>
      <w:shd w:val="clear" w:color="auto" w:fill="E1DFDD"/>
    </w:rPr>
  </w:style>
  <w:style w:type="paragraph" w:styleId="Header">
    <w:name w:val="header"/>
    <w:basedOn w:val="Normal"/>
    <w:link w:val="HeaderChar"/>
    <w:uiPriority w:val="99"/>
    <w:unhideWhenUsed/>
    <w:rsid w:val="00A06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9B1"/>
  </w:style>
  <w:style w:type="paragraph" w:styleId="Footer">
    <w:name w:val="footer"/>
    <w:basedOn w:val="Normal"/>
    <w:link w:val="FooterChar"/>
    <w:uiPriority w:val="99"/>
    <w:unhideWhenUsed/>
    <w:rsid w:val="00A06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countryside-code" TargetMode="External"/><Relationship Id="rId13" Type="http://schemas.openxmlformats.org/officeDocument/2006/relationships/hyperlink" Target="https://www.gov.uk/guidance/open-access-land-management-rights-and-responsibilities" TargetMode="External"/><Relationship Id="rId18" Type="http://schemas.openxmlformats.org/officeDocument/2006/relationships/hyperlink" Target="https://www.gov.uk/guidance/sites-of-special-scientific-interest-managing-your-land-and-getting-consent-for-activities" TargetMode="External"/><Relationship Id="rId26" Type="http://schemas.openxmlformats.org/officeDocument/2006/relationships/hyperlink" Target="https://www.gov.uk/government/publications/the-countryside-code" TargetMode="External"/><Relationship Id="rId3" Type="http://schemas.openxmlformats.org/officeDocument/2006/relationships/settings" Target="settings.xml"/><Relationship Id="rId21" Type="http://schemas.openxmlformats.org/officeDocument/2006/relationships/hyperlink" Target="https://www.gov.uk/government/publications/the-countryside-code" TargetMode="External"/><Relationship Id="rId7" Type="http://schemas.openxmlformats.org/officeDocument/2006/relationships/hyperlink" Target="https://www.gov.uk/right-of-way-open-access-land" TargetMode="External"/><Relationship Id="rId12" Type="http://schemas.openxmlformats.org/officeDocument/2006/relationships/hyperlink" Target="https://www.gov.uk/government/publications/the-countryside-code/the-countryside-code-advice-for-land-managers" TargetMode="External"/><Relationship Id="rId17" Type="http://schemas.openxmlformats.org/officeDocument/2006/relationships/hyperlink" Target="https://www.gov.uk/government/publications/the-countryside-code/the-countryside-code-advice-for-countryside-visitors" TargetMode="External"/><Relationship Id="rId25" Type="http://schemas.openxmlformats.org/officeDocument/2006/relationships/hyperlink" Target="https://www.gov.uk/right-of-way-open-access-land" TargetMode="External"/><Relationship Id="rId2" Type="http://schemas.openxmlformats.org/officeDocument/2006/relationships/styles" Target="styles.xml"/><Relationship Id="rId16" Type="http://schemas.openxmlformats.org/officeDocument/2006/relationships/hyperlink" Target="https://www.gov.uk/government/publications/the-countryside-code" TargetMode="External"/><Relationship Id="rId20" Type="http://schemas.openxmlformats.org/officeDocument/2006/relationships/hyperlink" Target="https://www.gov.uk/government/publications/the-countryside-cod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right-of-way-open-access-land" TargetMode="External"/><Relationship Id="rId24" Type="http://schemas.openxmlformats.org/officeDocument/2006/relationships/hyperlink" Target="https://www.gov.uk/government/publications/the-countryside-code" TargetMode="External"/><Relationship Id="rId5" Type="http://schemas.openxmlformats.org/officeDocument/2006/relationships/footnotes" Target="footnotes.xml"/><Relationship Id="rId15" Type="http://schemas.openxmlformats.org/officeDocument/2006/relationships/hyperlink" Target="https://www.gov.uk/government/publications/the-countryside-code" TargetMode="External"/><Relationship Id="rId23" Type="http://schemas.openxmlformats.org/officeDocument/2006/relationships/hyperlink" Target="https://www.gov.uk/government/publications/the-countryside-code" TargetMode="External"/><Relationship Id="rId28" Type="http://schemas.openxmlformats.org/officeDocument/2006/relationships/header" Target="header1.xml"/><Relationship Id="rId10" Type="http://schemas.openxmlformats.org/officeDocument/2006/relationships/hyperlink" Target="https://www.gov.uk/government/publications/the-countryside-code" TargetMode="External"/><Relationship Id="rId19" Type="http://schemas.openxmlformats.org/officeDocument/2006/relationships/hyperlink" Target="https://www.gov.uk/find-licences/scheduled-monument-consent-england-scotland-wale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right-of-way-open-access-land" TargetMode="External"/><Relationship Id="rId14" Type="http://schemas.openxmlformats.org/officeDocument/2006/relationships/hyperlink" Target="https://www.gov.uk/guidance/open-access-land-and-the-coastal-margin-how-to-restrict-public-access" TargetMode="External"/><Relationship Id="rId22" Type="http://schemas.openxmlformats.org/officeDocument/2006/relationships/hyperlink" Target="https://www.gov.uk/government/publications/the-countryside-code/the-countryside-code-advice-for-countryside-visitors" TargetMode="External"/><Relationship Id="rId27" Type="http://schemas.openxmlformats.org/officeDocument/2006/relationships/hyperlink" Target="https://www.gov.uk/government/publications/the-countryside-cod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1908</Words>
  <Characters>10878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brown</dc:creator>
  <cp:keywords/>
  <dc:description/>
  <cp:lastModifiedBy>dan brown</cp:lastModifiedBy>
  <cp:revision>1</cp:revision>
  <dcterms:created xsi:type="dcterms:W3CDTF">2026-09-18T19:34:00Z</dcterms:created>
  <dcterms:modified xsi:type="dcterms:W3CDTF">2026-09-18T19:56:00Z</dcterms:modified>
</cp:coreProperties>
</file>